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C4058" w:rsidRDefault="00DC4058" w:rsidP="00DC4058">
      <w:pPr>
        <w:rPr>
          <w:sz w:val="3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F2F1C" wp14:editId="262F253B">
                <wp:simplePos x="0" y="0"/>
                <wp:positionH relativeFrom="column">
                  <wp:posOffset>-213513</wp:posOffset>
                </wp:positionH>
                <wp:positionV relativeFrom="paragraph">
                  <wp:posOffset>537417</wp:posOffset>
                </wp:positionV>
                <wp:extent cx="6200775" cy="4922520"/>
                <wp:effectExtent l="0" t="0" r="0" b="0"/>
                <wp:wrapNone/>
                <wp:docPr id="4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49225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473DF9" w:rsidRPr="00C51D13" w:rsidRDefault="00473DF9" w:rsidP="00DC4058">
                            <w:pPr>
                              <w:spacing w:before="240" w:line="360" w:lineRule="auto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>Prognoza oddziaływania na środowisko Programu Ochrony Środowiska dla Gminy Wodynie do roku 2020</w:t>
                            </w:r>
                          </w:p>
                          <w:p w:rsidR="00473DF9" w:rsidRDefault="00473DF9" w:rsidP="00DC405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pl-PL"/>
                              </w:rPr>
                              <w:drawing>
                                <wp:inline distT="0" distB="0" distL="0" distR="0" wp14:anchorId="21F39005" wp14:editId="17E8CC5C">
                                  <wp:extent cx="1893849" cy="2190307"/>
                                  <wp:effectExtent l="0" t="0" r="0" b="635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3935" cy="219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-16.8pt;margin-top:42.3pt;width:488.25pt;height:387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" filled="f" stroked="f">
                <v:textbox>
                  <w:txbxContent>
                    <w:p w:rsidR="00473DF9" w:rsidRPr="00C51D13" w:rsidRDefault="00473DF9" w:rsidP="00DC4058">
                      <w:pPr>
                        <w:spacing w:before="240" w:line="360" w:lineRule="auto"/>
                        <w:jc w:val="center"/>
                        <w:rPr>
                          <w:b/>
                          <w:bCs/>
                          <w:color w:val="1F497D" w:themeColor="text2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  <w:t>Prognoza oddziaływania na środowisko Programu Ochrony Środowiska dla Gminy Wodynie do roku 2020</w:t>
                      </w:r>
                    </w:p>
                    <w:p w:rsidR="00473DF9" w:rsidRDefault="00473DF9" w:rsidP="00DC405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lang w:eastAsia="pl-PL"/>
                        </w:rPr>
                        <w:drawing>
                          <wp:inline distT="0" distB="0" distL="0" distR="0" wp14:anchorId="21F39005" wp14:editId="17E8CC5C">
                            <wp:extent cx="1893849" cy="2190307"/>
                            <wp:effectExtent l="0" t="0" r="0" b="635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3935" cy="2190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B41D06" wp14:editId="0DCA7228">
                <wp:simplePos x="0" y="0"/>
                <wp:positionH relativeFrom="column">
                  <wp:posOffset>-960625</wp:posOffset>
                </wp:positionH>
                <wp:positionV relativeFrom="paragraph">
                  <wp:posOffset>5323434</wp:posOffset>
                </wp:positionV>
                <wp:extent cx="7772400" cy="3008630"/>
                <wp:effectExtent l="38100" t="57150" r="38100" b="39370"/>
                <wp:wrapNone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008630"/>
                          <a:chOff x="-6" y="3399"/>
                          <a:chExt cx="12197" cy="4253"/>
                        </a:xfrm>
                      </wpg:grpSpPr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2863"/>
                                </a:cxn>
                                <a:cxn ang="0">
                                  <a:pos x="7132" y="2578"/>
                                </a:cxn>
                                <a:cxn ang="0">
                                  <a:pos x="7132" y="20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569"/>
                                </a:cxn>
                                <a:cxn ang="0">
                                  <a:pos x="0" y="2930"/>
                                </a:cxn>
                                <a:cxn ang="0">
                                  <a:pos x="3466" y="3550"/>
                                </a:cxn>
                                <a:cxn ang="0">
                                  <a:pos x="3466" y="0"/>
                                </a:cxn>
                                <a:cxn ang="0">
                                  <a:pos x="0" y="56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3550"/>
                                </a:cxn>
                                <a:cxn ang="0">
                                  <a:pos x="1591" y="2746"/>
                                </a:cxn>
                                <a:cxn ang="0">
                                  <a:pos x="1591" y="737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" y="251"/>
                              </a:cxn>
                              <a:cxn ang="0">
                                <a:pos x="0" y="2662"/>
                              </a:cxn>
                              <a:cxn ang="0">
                                <a:pos x="4120" y="2913"/>
                              </a:cxn>
                              <a:cxn ang="0">
                                <a:pos x="4120" y="0"/>
                              </a:cxn>
                              <a:cxn ang="0">
                                <a:pos x="1" y="251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4236"/>
                              </a:cxn>
                              <a:cxn ang="0">
                                <a:pos x="3985" y="3349"/>
                              </a:cxn>
                              <a:cxn ang="0">
                                <a:pos x="3985" y="921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86" y="0"/>
                              </a:cxn>
                              <a:cxn ang="0">
                                <a:pos x="4084" y="4253"/>
                              </a:cxn>
                              <a:cxn ang="0">
                                <a:pos x="0" y="3198"/>
                              </a:cxn>
                              <a:cxn ang="0">
                                <a:pos x="0" y="1072"/>
                              </a:cxn>
                              <a:cxn ang="0">
                                <a:pos x="4086" y="0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2" y="3601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1"/>
                              </a:cxn>
                              <a:cxn ang="0">
                                <a:pos x="2060" y="0"/>
                              </a:cxn>
                              <a:cxn ang="0">
                                <a:pos x="2076" y="3851"/>
                              </a:cxn>
                              <a:cxn ang="0">
                                <a:pos x="0" y="2981"/>
                              </a:cxn>
                              <a:cxn ang="0">
                                <a:pos x="0" y="921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7" y="3835"/>
                              </a:cxn>
                              <a:cxn ang="0">
                                <a:pos x="6011" y="2629"/>
                              </a:cxn>
                              <a:cxn ang="0">
                                <a:pos x="6011" y="1239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000"/>
                            </a:srgbClr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4"/>
                        <wps:cNvSpPr>
                          <a:spLocks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38"/>
                              </a:cxn>
                              <a:cxn ang="0">
                                <a:pos x="0" y="2411"/>
                              </a:cxn>
                              <a:cxn ang="0">
                                <a:pos x="4102" y="3432"/>
                              </a:cxn>
                              <a:cxn ang="0">
                                <a:pos x="4102" y="0"/>
                              </a:cxn>
                              <a:cxn ang="0">
                                <a:pos x="0" y="1038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75.65pt;margin-top:419.15pt;width:612pt;height:236.9pt;z-index:251659264" coordorigin="-6,3399" coordsize="12197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">
                <v:group id="Group 5" o:spid="_x0000_s1027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6" o:spid="_x0000_s1028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zcL8A&#10;AADbAAAADwAAAGRycy9kb3ducmV2LnhtbERP22oCMRB9L/QfwhT6VrOWVmQ1iggFxT54+4BhM+4u&#10;JpMlGXX9e1Mo+DaHc53pvPdOXSmmNrCB4aAARVwF23Jt4Hj4+RiDSoJs0QUmA3dKMJ+9vkyxtOHG&#10;O7rupVY5hFOJBhqRrtQ6VQ15TIPQEWfuFKJHyTDW2ka85XDv9GdRjLTHlnNDgx0tG6rO+4s3IG7D&#10;u2q8/t5ciqH73UbbjpZizPtbv5iAEurlKf53r2ye/wV/v+QD9O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iPNwvwAAANsAAAAPAAAAAAAAAAAAAAAAAJgCAABkcnMvZG93bnJl&#10;di54bWxQSwUGAAAAAAQABAD1AAAAhAMAAAAA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</v:shape>
                  <v:shape id="Freeform 7" o:spid="_x0000_s1029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q1sMA&#10;AADbAAAADwAAAGRycy9kb3ducmV2LnhtbERPS2sCMRC+F/ofwhS8SM3W2gdbo4hYtKdWK3gdNtPN&#10;tpvJmkRd/fVGEHqbj+85w3Fra7EnHyrHCh56GQjiwumKSwXr7/f7VxAhImusHZOCIwUYj25vhphr&#10;d+Al7VexFCmEQ44KTIxNLmUoDFkMPdcQJ+7HeYsxQV9K7fGQwm0t+1n2LC1WnBoMNjQ1VPytdlbB&#10;12npJ4/N1p/QDMrP349N92U2V6pz107eQERq47/46l7oNP8JLr+kA+To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Jq1sMAAADbAAAADwAAAAAAAAAAAAAAAACYAgAAZHJzL2Rv&#10;d25yZXYueG1sUEsFBgAAAAAEAAQA9QAAAIgDAAAAAA=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</v:shape>
                  <v:shape id="Freeform 8" o:spid="_x0000_s1030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G+8AA&#10;AADbAAAADwAAAGRycy9kb3ducmV2LnhtbERPS4vCMBC+L/gfwgjeNDWISjWKD5YV2Yuv+9CMbbWZ&#10;lCar3X9vhIW9zcf3nPmytZV4UONLxxqGgwQEceZMybmG8+mzPwXhA7LByjFp+CUPy0XnY46pcU8+&#10;0OMYchFD2KeooQihTqX0WUEW/cDVxJG7usZiiLDJpWnwGcNtJVWSjKXFkmNDgTVtCsruxx+rYXLa&#10;jrYrs1frLw43lV3U7fKttO5129UMRKA2/Iv/3DsT54/h/Us8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EG+8AAAADbAAAADwAAAAAAAAAAAAAAAACYAgAAZHJzL2Rvd25y&#10;ZXYueG1sUEsFBgAAAAAEAAQA9QAAAIUDAAAAAA=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</v:shape>
                </v:group>
                <v:shape id="Freeform 9" o:spid="_x0000_s1031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PhcEA&#10;AADbAAAADwAAAGRycy9kb3ducmV2LnhtbERPTWvCQBC9F/wPywje6m4tNCV1lRLQevBi0t6H7JgE&#10;s7Mhu8bor3cLgrd5vM9ZrkfbioF63zjW8DZXIIhLZxquNPwWm9dPED4gG2wdk4YreVivJi9LTI27&#10;8IGGPFQihrBPUUMdQpdK6cuaLPq564gjd3S9xRBhX0nT4yWG21YulPqQFhuODTV2lNVUnvKz1XAY&#10;sve/baHoWpik/Un2ubrdMq1n0/H7C0SgMTzFD/fOxPkJ/P8SD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Sj4XBAAAA2wAAAA8AAAAAAAAAAAAAAAAAmAIAAGRycy9kb3du&#10;cmV2LnhtbFBLBQYAAAAABAAEAPUAAACGAwAAAAA=&#10;" path="m1,251l,2662r4120,251l4120,,1,251xe" fillcolor="#d8d8d8" stroked="f">
                  <v:path arrowok="t" o:connecttype="custom" o:connectlocs="1,251;0,2662;4120,2913;4120,0;1,251" o:connectangles="0,0,0,0,0"/>
                </v:shape>
                <v:shape id="Freeform 10" o:spid="_x0000_s1032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qPMUA&#10;AADbAAAADwAAAGRycy9kb3ducmV2LnhtbESPQUsDMRCF70L/Q5iCN5ttwSJr0yLSihfBbqXobXYz&#10;Zhc3kyWJ7dpf7xwEbzO8N+99s9qMvlcniqkLbGA+K0ARN8F27Ay8HXY3d6BSRrbYByYDP5Rgs55c&#10;rbC04cx7OlXZKQnhVKKBNueh1Do1LXlMszAQi/YZoscsa3TaRjxLuO/1oiiW2mPH0tDiQI8tNV/V&#10;tzdw1K+31fvevYT6oy7quD327vJkzPV0fLgHlWnM/+a/62cr+AIrv8gA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qo8xQAAANsAAAAPAAAAAAAAAAAAAAAAAJgCAABkcnMv&#10;ZG93bnJldi54bWxQSwUGAAAAAAQABAD1AAAAigMAAAAA&#10;" path="m,l,4236,3985,3349r,-2428l,xe" fillcolor="#bfbfbf" stroked="f">
                  <v:path arrowok="t" o:connecttype="custom" o:connectlocs="0,0;0,4236;3985,3349;3985,921;0,0" o:connectangles="0,0,0,0,0"/>
                </v:shape>
                <v:shape id="Freeform 11" o:spid="_x0000_s103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P7cIA&#10;AADbAAAADwAAAGRycy9kb3ducmV2LnhtbERPTWvCQBC9F/wPywheim7qoaTRVcTQ0kNBTQWvY3ZM&#10;gtnZsLs18d93hUJv83ifs1wPphU3cr6xrOBlloAgLq1uuFJw/H6fpiB8QNbYWiYFd/KwXo2elphp&#10;2/OBbkWoRAxhn6GCOoQuk9KXNRn0M9sRR+5incEQoaukdtjHcNPKeZK8SoMNx4YaO9rWVF6LH6Og&#10;yE/F893vd3me7ruPs/vamj5VajIeNgsQgYbwL/5zf+o4/w0e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4g/twgAAANsAAAAPAAAAAAAAAAAAAAAAAJgCAABkcnMvZG93&#10;bnJldi54bWxQSwUGAAAAAAQABAD1AAAAhwMAAAAA&#10;" path="m4086,r-2,4253l,3198,,1072,4086,xe" fillcolor="#d8d8d8" stroked="f">
                  <v:path arrowok="t" o:connecttype="custom" o:connectlocs="4086,0;4084,4253;0,3198;0,1072;4086,0" o:connectangles="0,0,0,0,0"/>
                </v:shape>
                <v:shape id="Freeform 12" o:spid="_x0000_s1034" style="position:absolute;left:2;top:3601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Agr4A&#10;AADbAAAADwAAAGRycy9kb3ducmV2LnhtbERPy4rCMBTdC/5DuMLsNLUDItUoKgw6S+tjfWmuTbG5&#10;qU3Gdv7eLASXh/Nerntbiye1vnKsYDpJQBAXTldcKjiffsZzED4ga6wdk4J/8rBeDQdLzLTr+EjP&#10;PJQihrDPUIEJocmk9IUhi37iGuLI3VxrMUTYllK32MVwW8s0SWbSYsWxwWBDO0PFPf+zCi7dUepQ&#10;P36v+3yaflfXbVo8jFJfo36zABGoDx/x233QCtK4Pn6JP0C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yQIK+AAAA2wAAAA8AAAAAAAAAAAAAAAAAmAIAAGRycy9kb3ducmV2&#10;LnhtbFBLBQYAAAAABAAEAPUAAACDAwAAAAA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</v:shape>
                <v:shape id="Freeform 13" o:spid="_x0000_s1035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5jMMA&#10;AADbAAAADwAAAGRycy9kb3ducmV2LnhtbESPT4vCMBTE7wt+h/CEva2p3UWkGkVlBW+Lf0C8PZpn&#10;W2xeukms7bc3Cwseh5n5DTNfdqYWLTlfWVYwHiUgiHOrKy4UnI7bjykIH5A11pZJQU8elovB2xwz&#10;bR+8p/YQChEh7DNUUIbQZFL6vCSDfmQb4uhdrTMYonSF1A4fEW5qmSbJRBqsOC6U2NCmpPx2uBsF&#10;n+4n/d6ffz3a63RzWrf916XplXofdqsZiEBdeIX/2zutIB3D3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J5jMMAAADbAAAADwAAAAAAAAAAAAAAAACYAgAAZHJzL2Rv&#10;d25yZXYueG1sUEsFBgAAAAAEAAQA9QAAAIgDAAAAAA=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</v:shape>
                <v:shape id="Freeform 14" o:spid="_x0000_s1036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kZcUA&#10;AADbAAAADwAAAGRycy9kb3ducmV2LnhtbESPQUsDMRSE70L/Q3gFb222K2rZNi2yqBTsQWtLr8/N&#10;M1m6eVk2cbv++0YoeBxm5htmuR5cI3rqQu1ZwWyagSCuvK7ZKNh/vkzmIEJE1th4JgW/FGC9Gt0s&#10;sdD+zB/U76IRCcKhQAU2xraQMlSWHIapb4mT9+07hzHJzkjd4TnBXSPzLHuQDmtOCxZbKi1Vp92P&#10;U/D6fl/emf64ad98bQ/bx735Kp+Vuh0PTwsQkYb4H762N1pBnsPfl/Q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RlxQAAANsAAAAPAAAAAAAAAAAAAAAAAJgCAABkcnMv&#10;ZG93bnJldi54bWxQSwUGAAAAAAQABAD1AAAAigMAAAAA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</v:shape>
              </v:group>
            </w:pict>
          </mc:Fallback>
        </mc:AlternateContent>
      </w:r>
      <w:r>
        <w:rPr>
          <w:sz w:val="36"/>
        </w:rPr>
        <w:br w:type="page"/>
      </w:r>
    </w:p>
    <w:p w:rsidR="002E04D4" w:rsidRDefault="002E04D4" w:rsidP="002E04D4">
      <w:pPr>
        <w:spacing w:before="240" w:after="120"/>
        <w:rPr>
          <w:b/>
          <w:color w:val="1F497D" w:themeColor="text2"/>
          <w:sz w:val="32"/>
          <w:lang w:eastAsia="pl-PL"/>
        </w:rPr>
      </w:pPr>
    </w:p>
    <w:p w:rsidR="002E04D4" w:rsidRPr="00864BC1" w:rsidRDefault="002E04D4" w:rsidP="002E04D4">
      <w:pPr>
        <w:spacing w:before="240" w:after="120"/>
        <w:rPr>
          <w:b/>
          <w:color w:val="1F497D" w:themeColor="text2"/>
          <w:sz w:val="32"/>
          <w:lang w:eastAsia="pl-PL"/>
        </w:rPr>
      </w:pPr>
      <w:r w:rsidRPr="00864BC1">
        <w:rPr>
          <w:b/>
          <w:color w:val="1F497D" w:themeColor="text2"/>
          <w:sz w:val="32"/>
          <w:lang w:eastAsia="pl-PL"/>
        </w:rPr>
        <w:t>Autorzy opracowania</w:t>
      </w:r>
      <w:r>
        <w:rPr>
          <w:b/>
          <w:color w:val="1F497D" w:themeColor="text2"/>
          <w:sz w:val="32"/>
          <w:lang w:eastAsia="pl-PL"/>
        </w:rPr>
        <w:t>:</w:t>
      </w:r>
    </w:p>
    <w:p w:rsidR="002E04D4" w:rsidRPr="00B97E80" w:rsidRDefault="002E04D4" w:rsidP="002E04D4">
      <w:pPr>
        <w:pStyle w:val="Listapunktowana2"/>
        <w:numPr>
          <w:ilvl w:val="0"/>
          <w:numId w:val="0"/>
        </w:numPr>
        <w:spacing w:before="240" w:after="120" w:line="360" w:lineRule="auto"/>
        <w:rPr>
          <w:sz w:val="28"/>
          <w:szCs w:val="28"/>
          <w:lang w:eastAsia="pl-PL"/>
        </w:rPr>
      </w:pPr>
      <w:r w:rsidRPr="00B97E80">
        <w:rPr>
          <w:sz w:val="28"/>
          <w:szCs w:val="28"/>
          <w:lang w:eastAsia="pl-PL"/>
        </w:rPr>
        <w:t>Krzysztof Pietrzak</w:t>
      </w:r>
    </w:p>
    <w:p w:rsidR="002E04D4" w:rsidRPr="00B97E80" w:rsidRDefault="002E04D4" w:rsidP="002E04D4">
      <w:pPr>
        <w:pStyle w:val="Listapunktowana2"/>
        <w:numPr>
          <w:ilvl w:val="0"/>
          <w:numId w:val="0"/>
        </w:numPr>
        <w:spacing w:line="360" w:lineRule="auto"/>
        <w:rPr>
          <w:sz w:val="28"/>
          <w:szCs w:val="28"/>
          <w:lang w:eastAsia="pl-PL"/>
        </w:rPr>
      </w:pPr>
      <w:r w:rsidRPr="00B97E80">
        <w:rPr>
          <w:sz w:val="28"/>
          <w:szCs w:val="28"/>
          <w:lang w:eastAsia="pl-PL"/>
        </w:rPr>
        <w:t>Adam Bronisz</w:t>
      </w:r>
    </w:p>
    <w:p w:rsidR="002E04D4" w:rsidRDefault="002E04D4" w:rsidP="002E04D4">
      <w:pPr>
        <w:spacing w:line="360" w:lineRule="auto"/>
        <w:rPr>
          <w:color w:val="FF0000"/>
        </w:rPr>
      </w:pPr>
      <w:r w:rsidRPr="00B97E80">
        <w:rPr>
          <w:sz w:val="28"/>
          <w:szCs w:val="28"/>
          <w:lang w:eastAsia="pl-PL"/>
        </w:rPr>
        <w:t>Julita Dworak</w:t>
      </w:r>
    </w:p>
    <w:p w:rsidR="002E04D4" w:rsidRDefault="002E04D4" w:rsidP="002E04D4">
      <w:pPr>
        <w:spacing w:line="360" w:lineRule="auto"/>
        <w:jc w:val="right"/>
        <w:rPr>
          <w:color w:val="FF0000"/>
        </w:rPr>
      </w:pPr>
    </w:p>
    <w:p w:rsidR="002E04D4" w:rsidRDefault="002E04D4" w:rsidP="002E04D4">
      <w:pPr>
        <w:spacing w:line="360" w:lineRule="auto"/>
        <w:jc w:val="right"/>
        <w:rPr>
          <w:color w:val="FF0000"/>
        </w:rPr>
      </w:pPr>
    </w:p>
    <w:p w:rsidR="002E04D4" w:rsidRDefault="002E04D4" w:rsidP="002E04D4">
      <w:pPr>
        <w:spacing w:line="360" w:lineRule="auto"/>
        <w:jc w:val="right"/>
        <w:rPr>
          <w:color w:val="FF0000"/>
        </w:rPr>
      </w:pPr>
    </w:p>
    <w:p w:rsidR="002E04D4" w:rsidRDefault="002E04D4" w:rsidP="002E04D4">
      <w:pPr>
        <w:spacing w:line="360" w:lineRule="auto"/>
        <w:jc w:val="right"/>
        <w:rPr>
          <w:color w:val="FF0000"/>
        </w:rPr>
      </w:pPr>
    </w:p>
    <w:p w:rsidR="002E04D4" w:rsidRDefault="002E04D4" w:rsidP="002E04D4">
      <w:pPr>
        <w:spacing w:line="360" w:lineRule="auto"/>
        <w:jc w:val="right"/>
        <w:rPr>
          <w:color w:val="FF0000"/>
        </w:rPr>
      </w:pPr>
    </w:p>
    <w:p w:rsidR="002E04D4" w:rsidRDefault="002E04D4" w:rsidP="002E04D4">
      <w:pPr>
        <w:spacing w:line="360" w:lineRule="auto"/>
        <w:jc w:val="right"/>
        <w:rPr>
          <w:color w:val="FF0000"/>
        </w:rPr>
      </w:pPr>
    </w:p>
    <w:p w:rsidR="002E04D4" w:rsidRDefault="002E04D4" w:rsidP="002E04D4">
      <w:pPr>
        <w:spacing w:line="360" w:lineRule="auto"/>
        <w:jc w:val="right"/>
        <w:rPr>
          <w:color w:val="FF0000"/>
        </w:rPr>
      </w:pPr>
    </w:p>
    <w:p w:rsidR="002E04D4" w:rsidRDefault="002E04D4" w:rsidP="002E04D4">
      <w:pPr>
        <w:spacing w:line="360" w:lineRule="auto"/>
        <w:jc w:val="right"/>
        <w:rPr>
          <w:color w:val="FF0000"/>
        </w:rPr>
      </w:pPr>
      <w:r w:rsidRPr="003F3045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00AF4E0E" wp14:editId="60522D33">
            <wp:simplePos x="0" y="0"/>
            <wp:positionH relativeFrom="column">
              <wp:posOffset>1951355</wp:posOffset>
            </wp:positionH>
            <wp:positionV relativeFrom="paragraph">
              <wp:posOffset>163195</wp:posOffset>
            </wp:positionV>
            <wp:extent cx="1826895" cy="805180"/>
            <wp:effectExtent l="0" t="0" r="1905" b="0"/>
            <wp:wrapTight wrapText="right">
              <wp:wrapPolygon edited="0">
                <wp:start x="4505" y="0"/>
                <wp:lineTo x="2252" y="1533"/>
                <wp:lineTo x="0" y="6132"/>
                <wp:lineTo x="0" y="16864"/>
                <wp:lineTo x="2252" y="20953"/>
                <wp:lineTo x="2478" y="20953"/>
                <wp:lineTo x="6307" y="20953"/>
                <wp:lineTo x="21397" y="17375"/>
                <wp:lineTo x="21397" y="6644"/>
                <wp:lineTo x="5631" y="0"/>
                <wp:lineTo x="4505" y="0"/>
              </wp:wrapPolygon>
            </wp:wrapTight>
            <wp:docPr id="361" name="Obraz 361" descr="logotyp - poz - bitmapa bez t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typ - poz - bitmapa bez tł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4D4" w:rsidRDefault="002E04D4" w:rsidP="002E04D4">
      <w:pPr>
        <w:spacing w:line="360" w:lineRule="auto"/>
        <w:jc w:val="right"/>
        <w:rPr>
          <w:color w:val="FF0000"/>
        </w:rPr>
      </w:pPr>
    </w:p>
    <w:p w:rsidR="002E04D4" w:rsidRPr="005F317E" w:rsidRDefault="002E04D4" w:rsidP="002E04D4">
      <w:pPr>
        <w:widowControl w:val="0"/>
        <w:spacing w:before="1080" w:line="274" w:lineRule="auto"/>
        <w:jc w:val="center"/>
        <w:rPr>
          <w:rFonts w:cs="Arial"/>
          <w:bCs/>
          <w:szCs w:val="24"/>
        </w:rPr>
      </w:pPr>
      <w:r w:rsidRPr="005F317E">
        <w:rPr>
          <w:rFonts w:cs="Arial"/>
          <w:bCs/>
          <w:szCs w:val="24"/>
        </w:rPr>
        <w:t>Meritum Competence</w:t>
      </w:r>
    </w:p>
    <w:p w:rsidR="002E04D4" w:rsidRPr="005F317E" w:rsidRDefault="002E04D4" w:rsidP="002E04D4">
      <w:pPr>
        <w:widowControl w:val="0"/>
        <w:spacing w:line="274" w:lineRule="auto"/>
        <w:jc w:val="center"/>
        <w:rPr>
          <w:rFonts w:cs="Arial"/>
          <w:bCs/>
          <w:szCs w:val="24"/>
        </w:rPr>
      </w:pPr>
      <w:r w:rsidRPr="005F317E">
        <w:rPr>
          <w:rFonts w:cs="Arial"/>
          <w:bCs/>
          <w:szCs w:val="24"/>
        </w:rPr>
        <w:t>ul. Syta 135, 02-987 Warszawa</w:t>
      </w:r>
    </w:p>
    <w:p w:rsidR="002E04D4" w:rsidRPr="005F317E" w:rsidRDefault="002E04D4" w:rsidP="002E04D4">
      <w:pPr>
        <w:widowControl w:val="0"/>
        <w:spacing w:line="274" w:lineRule="auto"/>
        <w:jc w:val="center"/>
        <w:rPr>
          <w:rFonts w:cs="Arial"/>
          <w:bCs/>
          <w:szCs w:val="24"/>
        </w:rPr>
      </w:pPr>
      <w:r w:rsidRPr="005F317E">
        <w:rPr>
          <w:rFonts w:cs="Arial"/>
          <w:bCs/>
          <w:szCs w:val="24"/>
        </w:rPr>
        <w:t>NIP 5262737394</w:t>
      </w:r>
    </w:p>
    <w:p w:rsidR="002E04D4" w:rsidRPr="00C319DC" w:rsidRDefault="002E04D4" w:rsidP="002E04D4">
      <w:pPr>
        <w:widowControl w:val="0"/>
        <w:spacing w:line="274" w:lineRule="auto"/>
        <w:jc w:val="center"/>
        <w:rPr>
          <w:rStyle w:val="Hipercze"/>
          <w:rFonts w:cs="Arial"/>
          <w:szCs w:val="24"/>
        </w:rPr>
      </w:pPr>
      <w:r w:rsidRPr="00C319DC">
        <w:rPr>
          <w:rStyle w:val="Hipercze"/>
          <w:rFonts w:cs="Arial"/>
          <w:szCs w:val="24"/>
        </w:rPr>
        <w:t>szkolenia@meritumnet.pl, azbest@meritumnet.pl, audyt@meritumnet.pl</w:t>
      </w:r>
    </w:p>
    <w:p w:rsidR="002E04D4" w:rsidRDefault="00ED676A" w:rsidP="002E04D4">
      <w:pPr>
        <w:widowControl w:val="0"/>
        <w:spacing w:line="274" w:lineRule="auto"/>
        <w:jc w:val="center"/>
        <w:rPr>
          <w:rStyle w:val="Hipercze"/>
          <w:rFonts w:cs="Arial"/>
          <w:szCs w:val="24"/>
        </w:rPr>
      </w:pPr>
      <w:hyperlink r:id="rId12" w:history="1">
        <w:r w:rsidR="002E04D4" w:rsidRPr="00C319DC">
          <w:rPr>
            <w:rStyle w:val="Hipercze"/>
            <w:rFonts w:cs="Arial"/>
            <w:szCs w:val="24"/>
          </w:rPr>
          <w:t>www.szkolenia.meritumnet.pl</w:t>
        </w:r>
      </w:hyperlink>
    </w:p>
    <w:p w:rsidR="002E04D4" w:rsidRDefault="002E04D4" w:rsidP="002E04D4">
      <w:pPr>
        <w:widowControl w:val="0"/>
        <w:spacing w:line="274" w:lineRule="auto"/>
        <w:jc w:val="center"/>
        <w:rPr>
          <w:rStyle w:val="Hipercze"/>
          <w:rFonts w:cs="Arial"/>
          <w:bCs/>
          <w:szCs w:val="24"/>
        </w:rPr>
      </w:pPr>
    </w:p>
    <w:p w:rsidR="002E04D4" w:rsidRPr="00C319DC" w:rsidRDefault="002E04D4" w:rsidP="002E04D4">
      <w:pPr>
        <w:widowControl w:val="0"/>
        <w:spacing w:line="274" w:lineRule="auto"/>
        <w:jc w:val="center"/>
        <w:rPr>
          <w:rStyle w:val="Hipercze"/>
          <w:rFonts w:cs="Arial"/>
          <w:bCs/>
          <w:szCs w:val="24"/>
        </w:rPr>
      </w:pPr>
    </w:p>
    <w:p w:rsidR="002E04D4" w:rsidRDefault="002E04D4" w:rsidP="002E04D4">
      <w:pPr>
        <w:widowControl w:val="0"/>
        <w:spacing w:before="240" w:line="273" w:lineRule="auto"/>
        <w:jc w:val="center"/>
        <w:rPr>
          <w:rStyle w:val="Hipercze"/>
          <w:rFonts w:cs="Arial"/>
          <w:b/>
          <w:bCs/>
          <w:color w:val="1F497D" w:themeColor="text2"/>
          <w:sz w:val="44"/>
          <w:szCs w:val="56"/>
        </w:rPr>
      </w:pPr>
      <w:r>
        <w:rPr>
          <w:rStyle w:val="Hipercze"/>
          <w:rFonts w:cs="Arial"/>
          <w:b/>
          <w:bCs/>
          <w:color w:val="1F497D" w:themeColor="text2"/>
          <w:sz w:val="44"/>
          <w:szCs w:val="56"/>
        </w:rPr>
        <w:t>Wodynie</w:t>
      </w:r>
      <w:r w:rsidRPr="002C70AF">
        <w:rPr>
          <w:rStyle w:val="Hipercze"/>
          <w:rFonts w:cs="Arial"/>
          <w:b/>
          <w:bCs/>
          <w:color w:val="1F497D" w:themeColor="text2"/>
          <w:sz w:val="44"/>
          <w:szCs w:val="56"/>
        </w:rPr>
        <w:t>, 2016</w:t>
      </w:r>
    </w:p>
    <w:sdt>
      <w:sdtPr>
        <w:rPr>
          <w:rFonts w:eastAsiaTheme="minorHAnsi" w:cstheme="minorBidi"/>
          <w:b w:val="0"/>
          <w:bCs w:val="0"/>
          <w:color w:val="auto"/>
          <w:sz w:val="22"/>
          <w:szCs w:val="22"/>
          <w:lang w:val="pl-PL" w:eastAsia="en-US"/>
        </w:rPr>
        <w:id w:val="-1894959507"/>
        <w:docPartObj>
          <w:docPartGallery w:val="Table of Contents"/>
          <w:docPartUnique/>
        </w:docPartObj>
      </w:sdtPr>
      <w:sdtEndPr/>
      <w:sdtContent>
        <w:p w:rsidR="00220BF9" w:rsidRDefault="00220BF9" w:rsidP="00220BF9">
          <w:pPr>
            <w:pStyle w:val="Nagwekspisutreci"/>
            <w:jc w:val="center"/>
          </w:pPr>
          <w:r>
            <w:rPr>
              <w:lang w:val="pl-PL"/>
            </w:rPr>
            <w:t>Spis treści</w:t>
          </w:r>
        </w:p>
        <w:p w:rsidR="00220BF9" w:rsidRDefault="00220BF9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2921198" w:history="1">
            <w:r w:rsidRPr="00ED4F78">
              <w:rPr>
                <w:rStyle w:val="Hipercze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Pr="00ED4F78">
              <w:rPr>
                <w:rStyle w:val="Hipercze"/>
                <w:noProof/>
              </w:rPr>
              <w:t>Wstęp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_Toc462921198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199" w:history="1">
            <w:r w:rsidR="00220BF9" w:rsidRPr="00ED4F78">
              <w:rPr>
                <w:rStyle w:val="Hipercze"/>
                <w:noProof/>
              </w:rPr>
              <w:t>2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Streszczenie w języku niespecjalistycznym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_Toc462921199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5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0" w:history="1">
            <w:r w:rsidR="00220BF9" w:rsidRPr="00ED4F78">
              <w:rPr>
                <w:rStyle w:val="Hipercze"/>
                <w:noProof/>
              </w:rPr>
              <w:t>3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Podstawa prawna opracowania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_Toc462921200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6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1" w:history="1">
            <w:r w:rsidR="00220BF9" w:rsidRPr="00ED4F78">
              <w:rPr>
                <w:rStyle w:val="Hipercze"/>
                <w:noProof/>
              </w:rPr>
              <w:t>4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Zakres opracowania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_Toc462921201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6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2" w:history="1">
            <w:r w:rsidR="00220BF9" w:rsidRPr="00ED4F78">
              <w:rPr>
                <w:rStyle w:val="Hipercze"/>
                <w:noProof/>
                <w:lang w:eastAsia="pl-PL"/>
              </w:rPr>
              <w:t>5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  <w:lang w:eastAsia="pl-PL"/>
              </w:rPr>
              <w:t xml:space="preserve">Cele </w:t>
            </w:r>
            <w:r w:rsidR="00220BF9" w:rsidRPr="00ED4F78">
              <w:rPr>
                <w:rStyle w:val="Hipercze"/>
                <w:noProof/>
              </w:rPr>
              <w:t>ochrony</w:t>
            </w:r>
            <w:r w:rsidR="00220BF9" w:rsidRPr="00ED4F78">
              <w:rPr>
                <w:rStyle w:val="Hipercze"/>
                <w:noProof/>
                <w:lang w:eastAsia="pl-PL"/>
              </w:rPr>
              <w:t xml:space="preserve"> środowiska </w:t>
            </w:r>
            <w:r w:rsidR="00220BF9" w:rsidRPr="00ED4F78">
              <w:rPr>
                <w:rStyle w:val="Hipercze"/>
                <w:noProof/>
              </w:rPr>
              <w:t>uwzględnione</w:t>
            </w:r>
            <w:r w:rsidR="00220BF9" w:rsidRPr="00ED4F78">
              <w:rPr>
                <w:rStyle w:val="Hipercze"/>
                <w:noProof/>
                <w:lang w:eastAsia="pl-PL"/>
              </w:rPr>
              <w:t xml:space="preserve"> podczas opracowania </w:t>
            </w:r>
            <w:r w:rsidR="00220BF9" w:rsidRPr="00ED4F78">
              <w:rPr>
                <w:rStyle w:val="Hipercze"/>
                <w:i/>
                <w:noProof/>
              </w:rPr>
              <w:t>Programu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_Toc462921202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6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3" w:history="1">
            <w:r w:rsidR="00220BF9" w:rsidRPr="00ED4F78">
              <w:rPr>
                <w:rStyle w:val="Hipercze"/>
                <w:noProof/>
              </w:rPr>
              <w:t>6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 xml:space="preserve">Metody zastosowane przy sporządzaniu </w:t>
            </w:r>
            <w:r w:rsidR="00220BF9" w:rsidRPr="00ED4F78">
              <w:rPr>
                <w:rStyle w:val="Hipercze"/>
                <w:i/>
                <w:noProof/>
              </w:rPr>
              <w:t>Prognozy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_Toc462921203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8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4" w:history="1">
            <w:r w:rsidR="00220BF9" w:rsidRPr="00ED4F78">
              <w:rPr>
                <w:rStyle w:val="Hipercze"/>
                <w:noProof/>
              </w:rPr>
              <w:t>7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Propozycje dotyczące przewidywanych metod analizy skutków realizacji postanowień projektowanego dokumentu oraz częstotliwości jej przeprowadzania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_Toc462921204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9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5" w:history="1">
            <w:r w:rsidR="00220BF9" w:rsidRPr="00ED4F78">
              <w:rPr>
                <w:rStyle w:val="Hipercze"/>
                <w:noProof/>
              </w:rPr>
              <w:t>8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Informacja o przewidywanym oddziaływaniu transgranicznym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_Toc462921205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9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6" w:history="1">
            <w:r w:rsidR="00220BF9" w:rsidRPr="00ED4F78">
              <w:rPr>
                <w:rStyle w:val="Hipercze"/>
                <w:noProof/>
              </w:rPr>
              <w:t>9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 xml:space="preserve">Stan środowiska obszaru objętego </w:t>
            </w:r>
            <w:r w:rsidR="00220BF9" w:rsidRPr="00ED4F78">
              <w:rPr>
                <w:rStyle w:val="Hipercze"/>
                <w:i/>
                <w:noProof/>
              </w:rPr>
              <w:t>Programem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_Toc462921206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9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8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7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Ochrona klimatu i jakości powietrza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_Toc462921207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9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8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8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9.2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Zagrożenia hałasem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_Toc462921208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15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8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09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9.3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Pola elektromagnetyczne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_Toc462921209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15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8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0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9.4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Gospodarowanie wodami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_Toc462921210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17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3"/>
            <w:tabs>
              <w:tab w:val="left" w:pos="120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1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9.4.1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Wody powierzchniowe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_Toc462921211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17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3"/>
            <w:tabs>
              <w:tab w:val="left" w:pos="120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2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9.4.2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Obszary zagrożone podtopieniami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_Toc462921212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18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3"/>
            <w:tabs>
              <w:tab w:val="left" w:pos="120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3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9.4.3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Wody podziemne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_Toc462921213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18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8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4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9.5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Gospodarka wodno – ściekowa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_Toc462921214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19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8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5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9.6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Zasoby geologiczne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_Toc462921215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21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8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6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9.7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Gleby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_Toc462921216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21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8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7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9.8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Gospodarka odpadami i zapobieganie powstawaniu odpadów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_Toc462921217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23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8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8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9.9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Zasoby przyrodnicze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_Toc462921218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25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3"/>
            <w:tabs>
              <w:tab w:val="left" w:pos="120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19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9.9.1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Lasy i łowiectwo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_Toc462921219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25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3"/>
            <w:tabs>
              <w:tab w:val="left" w:pos="120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20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9.9.2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Formy ochrony przyrody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_Toc462921220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27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2"/>
            <w:tabs>
              <w:tab w:val="left" w:pos="120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21" w:history="1">
            <w:r w:rsidR="00220BF9" w:rsidRPr="00ED4F78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9.10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Zagrożenia poważnymi awariami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_Toc462921221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30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Style w:val="Hipercze"/>
              <w:noProof/>
            </w:rPr>
          </w:pPr>
          <w:hyperlink w:anchor="_Toc462921222" w:history="1">
            <w:r w:rsidR="00220BF9" w:rsidRPr="00ED4F78">
              <w:rPr>
                <w:rStyle w:val="Hipercze"/>
                <w:noProof/>
              </w:rPr>
              <w:t>10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Istniejące problemy ochrony środowiska istotne z punktu widzenia realizacji projektowanego dokumentu, w szczególności dotyczące obszarów podlegających ochronie na podstawie ustawy z dnia 16 kwietnia 2004 r. o ochronie przyrody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_Toc462921222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30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220BF9">
          <w:pPr>
            <w:rPr>
              <w:rStyle w:val="Hipercze"/>
              <w:rFonts w:ascii="Calibri" w:eastAsia="Calibri" w:hAnsi="Calibri" w:cs="Times New Roman"/>
              <w:noProof/>
              <w:sz w:val="24"/>
            </w:rPr>
          </w:pPr>
          <w:r>
            <w:rPr>
              <w:rStyle w:val="Hipercze"/>
              <w:noProof/>
            </w:rPr>
            <w:br w:type="page"/>
          </w:r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23" w:history="1">
            <w:r w:rsidR="00220BF9" w:rsidRPr="00ED4F78">
              <w:rPr>
                <w:rStyle w:val="Hipercze"/>
                <w:noProof/>
              </w:rPr>
              <w:t>11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Przewidywane znaczące oddziaływania, w tym oddziaływania bezpośrednie, pośrednie, wtórne, skumulowane, krótkoterminowe, średnioterminowe i długoterminowe, stałe i chwilowe oraz pozytywne i negatywne, na cele i przedmiot ochrony obszaru Natura 2000 oraz integralność tego obszaru, a także na środowisko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_Toc462921223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30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left" w:pos="480"/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24" w:history="1">
            <w:r w:rsidR="00220BF9" w:rsidRPr="00ED4F78">
              <w:rPr>
                <w:rStyle w:val="Hipercze"/>
                <w:noProof/>
              </w:rPr>
              <w:t>12</w:t>
            </w:r>
            <w:r w:rsidR="00220BF9">
              <w:rPr>
                <w:rFonts w:asciiTheme="minorHAnsi" w:eastAsiaTheme="minorEastAsia" w:hAnsiTheme="minorHAnsi" w:cstheme="minorBidi"/>
                <w:noProof/>
                <w:sz w:val="22"/>
                <w:lang w:eastAsia="pl-PL"/>
              </w:rPr>
              <w:tab/>
            </w:r>
            <w:r w:rsidR="00220BF9" w:rsidRPr="00ED4F78">
              <w:rPr>
                <w:rStyle w:val="Hipercze"/>
                <w:noProof/>
              </w:rPr>
              <w:t>Rozwiązania alternatywne do rozwiązań zawartych w </w:t>
            </w:r>
            <w:r w:rsidR="00220BF9" w:rsidRPr="00ED4F78">
              <w:rPr>
                <w:rStyle w:val="Hipercze"/>
                <w:i/>
                <w:noProof/>
              </w:rPr>
              <w:t>Programie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_Toc462921224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38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25" w:history="1">
            <w:r w:rsidR="00220BF9" w:rsidRPr="00ED4F78">
              <w:rPr>
                <w:rStyle w:val="Hipercze"/>
                <w:noProof/>
              </w:rPr>
              <w:t>Spis rysunków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_Toc462921225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39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ED676A" w:rsidP="00220BF9">
          <w:pPr>
            <w:pStyle w:val="Spistreci1"/>
            <w:tabs>
              <w:tab w:val="right" w:leader="dot" w:pos="9062"/>
            </w:tabs>
            <w:spacing w:line="276" w:lineRule="auto"/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pl-PL"/>
            </w:rPr>
          </w:pPr>
          <w:hyperlink w:anchor="_Toc462921226" w:history="1">
            <w:r w:rsidR="00220BF9" w:rsidRPr="00ED4F78">
              <w:rPr>
                <w:rStyle w:val="Hipercze"/>
                <w:noProof/>
              </w:rPr>
              <w:t>Spis tabel</w:t>
            </w:r>
            <w:r w:rsidR="00220BF9">
              <w:rPr>
                <w:noProof/>
                <w:webHidden/>
              </w:rPr>
              <w:tab/>
            </w:r>
            <w:r w:rsidR="00220BF9">
              <w:rPr>
                <w:noProof/>
                <w:webHidden/>
              </w:rPr>
              <w:fldChar w:fldCharType="begin"/>
            </w:r>
            <w:r w:rsidR="00220BF9">
              <w:rPr>
                <w:noProof/>
                <w:webHidden/>
              </w:rPr>
              <w:instrText xml:space="preserve"> PAGEREF _Toc462921226 \h </w:instrText>
            </w:r>
            <w:r w:rsidR="00220BF9">
              <w:rPr>
                <w:noProof/>
                <w:webHidden/>
              </w:rPr>
            </w:r>
            <w:r w:rsidR="00220BF9">
              <w:rPr>
                <w:noProof/>
                <w:webHidden/>
              </w:rPr>
              <w:fldChar w:fldCharType="separate"/>
            </w:r>
            <w:r w:rsidR="00BD5157">
              <w:rPr>
                <w:noProof/>
                <w:webHidden/>
              </w:rPr>
              <w:t>39</w:t>
            </w:r>
            <w:r w:rsidR="00220BF9">
              <w:rPr>
                <w:noProof/>
                <w:webHidden/>
              </w:rPr>
              <w:fldChar w:fldCharType="end"/>
            </w:r>
          </w:hyperlink>
        </w:p>
        <w:p w:rsidR="00220BF9" w:rsidRDefault="00220BF9">
          <w:r>
            <w:rPr>
              <w:b/>
              <w:bCs/>
            </w:rPr>
            <w:fldChar w:fldCharType="end"/>
          </w:r>
        </w:p>
      </w:sdtContent>
    </w:sdt>
    <w:p w:rsidR="00B843C5" w:rsidRDefault="00B843C5"/>
    <w:p w:rsidR="00B843C5" w:rsidRDefault="00B843C5">
      <w:r>
        <w:br w:type="page"/>
      </w:r>
    </w:p>
    <w:p w:rsidR="00B843C5" w:rsidRPr="00D73059" w:rsidRDefault="00B843C5" w:rsidP="005339A1">
      <w:pPr>
        <w:pStyle w:val="Nagwek1"/>
      </w:pPr>
      <w:bookmarkStart w:id="1" w:name="_Toc462231659"/>
      <w:bookmarkStart w:id="2" w:name="_Toc462921198"/>
      <w:r>
        <w:t>Wstęp</w:t>
      </w:r>
      <w:bookmarkEnd w:id="1"/>
      <w:bookmarkEnd w:id="2"/>
    </w:p>
    <w:p w:rsidR="00B843C5" w:rsidRDefault="00B843C5" w:rsidP="00B843C5">
      <w:pPr>
        <w:spacing w:after="0" w:line="360" w:lineRule="auto"/>
        <w:ind w:firstLine="708"/>
        <w:jc w:val="both"/>
        <w:rPr>
          <w:rStyle w:val="BezodstpwZnak"/>
          <w:rFonts w:eastAsia="Calibri"/>
          <w:sz w:val="24"/>
          <w:szCs w:val="24"/>
        </w:rPr>
      </w:pPr>
      <w:r>
        <w:rPr>
          <w:sz w:val="24"/>
          <w:szCs w:val="24"/>
        </w:rPr>
        <w:t xml:space="preserve">Przedmiotem niniejszej prognozy oddziaływania na środowisko (dalej: </w:t>
      </w:r>
      <w:r w:rsidRPr="0074138A">
        <w:rPr>
          <w:i/>
          <w:sz w:val="24"/>
          <w:szCs w:val="24"/>
        </w:rPr>
        <w:t>Prognozy</w:t>
      </w:r>
      <w:r>
        <w:rPr>
          <w:sz w:val="24"/>
          <w:szCs w:val="24"/>
        </w:rPr>
        <w:t xml:space="preserve">) jest </w:t>
      </w:r>
      <w:r>
        <w:rPr>
          <w:rFonts w:ascii="Calibri" w:hAnsi="Calibri"/>
          <w:bCs/>
          <w:i/>
          <w:noProof/>
          <w:sz w:val="24"/>
          <w:szCs w:val="24"/>
          <w:lang w:eastAsia="pl-PL"/>
        </w:rPr>
        <w:t>Program</w:t>
      </w:r>
      <w:r w:rsidRPr="00E674E4">
        <w:rPr>
          <w:rFonts w:ascii="Calibri" w:hAnsi="Calibri"/>
          <w:bCs/>
          <w:i/>
          <w:noProof/>
          <w:sz w:val="24"/>
          <w:szCs w:val="24"/>
          <w:lang w:eastAsia="pl-PL"/>
        </w:rPr>
        <w:t xml:space="preserve"> Ochrony Środowiska dla </w:t>
      </w:r>
      <w:r w:rsidRPr="009A1BDD">
        <w:rPr>
          <w:i/>
          <w:noProof/>
          <w:sz w:val="24"/>
          <w:szCs w:val="24"/>
          <w:lang w:eastAsia="pl-PL"/>
        </w:rPr>
        <w:t xml:space="preserve">Gminy </w:t>
      </w:r>
      <w:r w:rsidR="00AC396A">
        <w:rPr>
          <w:i/>
          <w:noProof/>
          <w:sz w:val="24"/>
          <w:szCs w:val="24"/>
          <w:lang w:eastAsia="pl-PL"/>
        </w:rPr>
        <w:t xml:space="preserve">Wodynie do roku 2020 </w:t>
      </w:r>
      <w:r>
        <w:rPr>
          <w:sz w:val="24"/>
          <w:szCs w:val="24"/>
        </w:rPr>
        <w:t xml:space="preserve">(dalej: </w:t>
      </w:r>
      <w:r w:rsidRPr="0074138A">
        <w:rPr>
          <w:i/>
          <w:sz w:val="24"/>
          <w:szCs w:val="24"/>
        </w:rPr>
        <w:t>Program</w:t>
      </w:r>
      <w:r>
        <w:rPr>
          <w:sz w:val="24"/>
          <w:szCs w:val="24"/>
        </w:rPr>
        <w:t xml:space="preserve">). Konieczność opracowania </w:t>
      </w:r>
      <w:r w:rsidRPr="0074138A">
        <w:rPr>
          <w:i/>
          <w:sz w:val="24"/>
          <w:szCs w:val="24"/>
        </w:rPr>
        <w:t>Prognozy</w:t>
      </w:r>
      <w:r>
        <w:rPr>
          <w:sz w:val="24"/>
          <w:szCs w:val="24"/>
        </w:rPr>
        <w:t xml:space="preserve"> wynika z faktu, że w </w:t>
      </w:r>
      <w:r w:rsidRPr="009B4FBF">
        <w:rPr>
          <w:i/>
          <w:sz w:val="24"/>
          <w:szCs w:val="24"/>
        </w:rPr>
        <w:t>Programie</w:t>
      </w:r>
      <w:r>
        <w:rPr>
          <w:sz w:val="24"/>
          <w:szCs w:val="24"/>
        </w:rPr>
        <w:t xml:space="preserve"> przewidziano do realizacji przedsięwzięci</w:t>
      </w:r>
      <w:r w:rsidR="00FE55F6">
        <w:rPr>
          <w:sz w:val="24"/>
          <w:szCs w:val="24"/>
        </w:rPr>
        <w:t>a</w:t>
      </w:r>
      <w:r>
        <w:rPr>
          <w:sz w:val="24"/>
          <w:szCs w:val="24"/>
        </w:rPr>
        <w:t xml:space="preserve"> polegające na b</w:t>
      </w:r>
      <w:r w:rsidRPr="009B4FBF">
        <w:rPr>
          <w:sz w:val="24"/>
          <w:szCs w:val="24"/>
        </w:rPr>
        <w:t>udow</w:t>
      </w:r>
      <w:r>
        <w:rPr>
          <w:sz w:val="24"/>
          <w:szCs w:val="24"/>
        </w:rPr>
        <w:t>ie</w:t>
      </w:r>
      <w:r w:rsidRPr="009B4FBF">
        <w:rPr>
          <w:sz w:val="24"/>
          <w:szCs w:val="24"/>
        </w:rPr>
        <w:t xml:space="preserve"> sieci kanalizacyjnej </w:t>
      </w:r>
      <w:r w:rsidR="00FE55F6">
        <w:rPr>
          <w:sz w:val="24"/>
          <w:szCs w:val="24"/>
        </w:rPr>
        <w:t xml:space="preserve">oraz modernizacji dróg </w:t>
      </w:r>
      <w:r>
        <w:rPr>
          <w:sz w:val="24"/>
          <w:szCs w:val="24"/>
        </w:rPr>
        <w:t>na terenie gminy. Zgodnie z rozporządzeniem Rady Ministrów z dnia 9 listopada 2010 r</w:t>
      </w:r>
      <w:r w:rsidRPr="00217FB6">
        <w:rPr>
          <w:sz w:val="24"/>
          <w:szCs w:val="24"/>
        </w:rPr>
        <w:t xml:space="preserve">. </w:t>
      </w:r>
      <w:r w:rsidRPr="00217FB6">
        <w:rPr>
          <w:i/>
          <w:sz w:val="24"/>
          <w:szCs w:val="24"/>
        </w:rPr>
        <w:t>w sprawie przedsięwzięć mogących znacząco oddziaływać na środowisko</w:t>
      </w:r>
      <w:r w:rsidRPr="00217FB6">
        <w:rPr>
          <w:sz w:val="24"/>
          <w:szCs w:val="24"/>
        </w:rPr>
        <w:t xml:space="preserve"> (Dz. U. z 2016 r., poz. 71) </w:t>
      </w:r>
      <w:r w:rsidR="00FE55F6">
        <w:rPr>
          <w:sz w:val="24"/>
          <w:szCs w:val="24"/>
        </w:rPr>
        <w:t>ww. przedsięwzięcia</w:t>
      </w:r>
      <w:r w:rsidRPr="00217FB6">
        <w:rPr>
          <w:sz w:val="24"/>
          <w:szCs w:val="24"/>
        </w:rPr>
        <w:t xml:space="preserve"> zaliczan</w:t>
      </w:r>
      <w:r w:rsidR="00FE55F6">
        <w:rPr>
          <w:sz w:val="24"/>
          <w:szCs w:val="24"/>
        </w:rPr>
        <w:t>e są</w:t>
      </w:r>
      <w:r w:rsidRPr="00217FB6">
        <w:rPr>
          <w:sz w:val="24"/>
          <w:szCs w:val="24"/>
        </w:rPr>
        <w:t xml:space="preserve"> do przedsięwzięć mogących </w:t>
      </w:r>
      <w:r>
        <w:rPr>
          <w:sz w:val="24"/>
          <w:szCs w:val="24"/>
        </w:rPr>
        <w:t>potencjalnie</w:t>
      </w:r>
      <w:r w:rsidRPr="00217FB6">
        <w:rPr>
          <w:sz w:val="24"/>
          <w:szCs w:val="24"/>
        </w:rPr>
        <w:t xml:space="preserve"> znacząco oddziaływać na środowisko. W</w:t>
      </w:r>
      <w:r>
        <w:rPr>
          <w:sz w:val="24"/>
          <w:szCs w:val="24"/>
        </w:rPr>
        <w:t> związku z powyższym, zgodnie z </w:t>
      </w:r>
      <w:r w:rsidRPr="00217FB6">
        <w:rPr>
          <w:sz w:val="24"/>
          <w:szCs w:val="24"/>
        </w:rPr>
        <w:t xml:space="preserve">art. 47 pkt 2 ustawy z dnia 3 października z 2008 r. </w:t>
      </w:r>
      <w:r w:rsidRPr="00217FB6">
        <w:rPr>
          <w:i/>
          <w:sz w:val="24"/>
          <w:szCs w:val="24"/>
        </w:rPr>
        <w:t>o udostępnianiu informacji o</w:t>
      </w:r>
      <w:r>
        <w:rPr>
          <w:i/>
          <w:sz w:val="24"/>
          <w:szCs w:val="24"/>
        </w:rPr>
        <w:t> </w:t>
      </w:r>
      <w:r w:rsidRPr="00217FB6">
        <w:rPr>
          <w:i/>
          <w:sz w:val="24"/>
          <w:szCs w:val="24"/>
        </w:rPr>
        <w:t>środowisku i jego ochronie, udziale społeczeńst</w:t>
      </w:r>
      <w:r>
        <w:rPr>
          <w:i/>
          <w:sz w:val="24"/>
          <w:szCs w:val="24"/>
        </w:rPr>
        <w:t>wa w ochronie środowiska oraz o </w:t>
      </w:r>
      <w:r w:rsidRPr="00217FB6">
        <w:rPr>
          <w:i/>
          <w:sz w:val="24"/>
          <w:szCs w:val="24"/>
        </w:rPr>
        <w:t>oce</w:t>
      </w:r>
      <w:r w:rsidRPr="00217FB6">
        <w:rPr>
          <w:rStyle w:val="BezodstpwZnak"/>
          <w:i/>
          <w:sz w:val="24"/>
          <w:szCs w:val="24"/>
        </w:rPr>
        <w:t>nach oddziaływania na środowisko</w:t>
      </w:r>
      <w:r w:rsidRPr="00217FB6">
        <w:rPr>
          <w:rStyle w:val="BezodstpwZnak"/>
          <w:sz w:val="24"/>
          <w:szCs w:val="24"/>
        </w:rPr>
        <w:t xml:space="preserve"> (Dz. U. z</w:t>
      </w:r>
      <w:r w:rsidR="00FE55F6">
        <w:rPr>
          <w:rStyle w:val="BezodstpwZnak"/>
          <w:sz w:val="24"/>
          <w:szCs w:val="24"/>
        </w:rPr>
        <w:t> </w:t>
      </w:r>
      <w:r w:rsidRPr="00217FB6">
        <w:rPr>
          <w:rStyle w:val="BezodstpwZnak"/>
          <w:sz w:val="24"/>
          <w:szCs w:val="24"/>
        </w:rPr>
        <w:t>2016 r. poz. 353 z późn</w:t>
      </w:r>
      <w:r>
        <w:rPr>
          <w:rStyle w:val="BezodstpwZnak"/>
          <w:sz w:val="24"/>
          <w:szCs w:val="24"/>
        </w:rPr>
        <w:t> </w:t>
      </w:r>
      <w:r w:rsidRPr="00217FB6">
        <w:rPr>
          <w:rStyle w:val="BezodstpwZnak"/>
          <w:sz w:val="24"/>
          <w:szCs w:val="24"/>
        </w:rPr>
        <w:t xml:space="preserve">zm.), </w:t>
      </w:r>
      <w:r>
        <w:rPr>
          <w:rStyle w:val="BezodstpwZnak"/>
          <w:sz w:val="24"/>
          <w:szCs w:val="24"/>
        </w:rPr>
        <w:t>stwierdzono</w:t>
      </w:r>
      <w:r w:rsidRPr="00217FB6">
        <w:rPr>
          <w:rStyle w:val="BezodstpwZnak"/>
          <w:sz w:val="24"/>
          <w:szCs w:val="24"/>
        </w:rPr>
        <w:t xml:space="preserve"> konieczność opracow</w:t>
      </w:r>
      <w:r>
        <w:rPr>
          <w:rStyle w:val="BezodstpwZnak"/>
          <w:sz w:val="24"/>
          <w:szCs w:val="24"/>
        </w:rPr>
        <w:t>a</w:t>
      </w:r>
      <w:r w:rsidRPr="00217FB6">
        <w:rPr>
          <w:rStyle w:val="BezodstpwZnak"/>
          <w:sz w:val="24"/>
          <w:szCs w:val="24"/>
        </w:rPr>
        <w:t xml:space="preserve">nia niniejszej </w:t>
      </w:r>
      <w:r w:rsidRPr="008E1CF8">
        <w:rPr>
          <w:rStyle w:val="BezodstpwZnak"/>
          <w:i/>
          <w:sz w:val="24"/>
          <w:szCs w:val="24"/>
        </w:rPr>
        <w:t>Prognozy</w:t>
      </w:r>
      <w:r w:rsidRPr="00217FB6">
        <w:rPr>
          <w:rStyle w:val="BezodstpwZnak"/>
          <w:sz w:val="24"/>
          <w:szCs w:val="24"/>
        </w:rPr>
        <w:t>.</w:t>
      </w:r>
    </w:p>
    <w:p w:rsidR="005339A1" w:rsidRDefault="005339A1" w:rsidP="005339A1">
      <w:pPr>
        <w:pStyle w:val="Nagwek1"/>
        <w:ind w:left="360" w:hanging="360"/>
      </w:pPr>
      <w:bookmarkStart w:id="3" w:name="_Toc462231660"/>
      <w:bookmarkStart w:id="4" w:name="_Toc462921199"/>
      <w:r>
        <w:t>Streszczenie w języku niespecjalistycznym</w:t>
      </w:r>
      <w:bookmarkEnd w:id="3"/>
      <w:bookmarkEnd w:id="4"/>
    </w:p>
    <w:p w:rsidR="005339A1" w:rsidRDefault="005339A1" w:rsidP="005339A1">
      <w:pPr>
        <w:spacing w:after="0" w:line="360" w:lineRule="auto"/>
        <w:ind w:firstLine="708"/>
        <w:jc w:val="both"/>
        <w:rPr>
          <w:sz w:val="24"/>
          <w:szCs w:val="24"/>
        </w:rPr>
      </w:pPr>
      <w:r w:rsidRPr="002B7322">
        <w:rPr>
          <w:noProof/>
          <w:sz w:val="24"/>
          <w:lang w:eastAsia="pl-PL"/>
        </w:rPr>
        <w:t xml:space="preserve">Prognoza oddziaływania na środowisko </w:t>
      </w:r>
      <w:r>
        <w:rPr>
          <w:noProof/>
          <w:sz w:val="24"/>
          <w:lang w:eastAsia="pl-PL"/>
        </w:rPr>
        <w:t xml:space="preserve">dla </w:t>
      </w:r>
      <w:r w:rsidRPr="00E674E4">
        <w:rPr>
          <w:rFonts w:ascii="Calibri" w:hAnsi="Calibri"/>
          <w:bCs/>
          <w:i/>
          <w:noProof/>
          <w:sz w:val="24"/>
          <w:szCs w:val="24"/>
          <w:lang w:eastAsia="pl-PL"/>
        </w:rPr>
        <w:t xml:space="preserve">Programu Ochrony Środowiska dla Gminy </w:t>
      </w:r>
      <w:r w:rsidR="000B0636">
        <w:rPr>
          <w:rFonts w:ascii="Calibri" w:hAnsi="Calibri"/>
          <w:bCs/>
          <w:i/>
          <w:noProof/>
          <w:sz w:val="24"/>
          <w:szCs w:val="24"/>
          <w:lang w:eastAsia="pl-PL"/>
        </w:rPr>
        <w:t xml:space="preserve">Wodynie do roku 2020 </w:t>
      </w:r>
      <w:r>
        <w:rPr>
          <w:noProof/>
          <w:sz w:val="24"/>
          <w:lang w:eastAsia="pl-PL"/>
        </w:rPr>
        <w:t xml:space="preserve">została opracowana, </w:t>
      </w:r>
      <w:r w:rsidR="00FE55F6">
        <w:rPr>
          <w:noProof/>
          <w:sz w:val="24"/>
          <w:lang w:eastAsia="pl-PL"/>
        </w:rPr>
        <w:t>ponieważ przewidziane są w nim do realiizacji zadania, które zgodnie z polskim prawodastwem</w:t>
      </w:r>
      <w:r>
        <w:rPr>
          <w:noProof/>
          <w:sz w:val="24"/>
          <w:lang w:eastAsia="pl-PL"/>
        </w:rPr>
        <w:t xml:space="preserve">, </w:t>
      </w:r>
      <w:r w:rsidRPr="00217FB6">
        <w:rPr>
          <w:sz w:val="24"/>
          <w:szCs w:val="24"/>
        </w:rPr>
        <w:t>zaliczan</w:t>
      </w:r>
      <w:r>
        <w:rPr>
          <w:sz w:val="24"/>
          <w:szCs w:val="24"/>
        </w:rPr>
        <w:t>e</w:t>
      </w:r>
      <w:r w:rsidR="00FE55F6">
        <w:rPr>
          <w:sz w:val="24"/>
          <w:szCs w:val="24"/>
        </w:rPr>
        <w:t xml:space="preserve"> są</w:t>
      </w:r>
      <w:r w:rsidRPr="00217FB6">
        <w:rPr>
          <w:sz w:val="24"/>
          <w:szCs w:val="24"/>
        </w:rPr>
        <w:t xml:space="preserve"> do przedsięwzięć mogących </w:t>
      </w:r>
      <w:r>
        <w:rPr>
          <w:sz w:val="24"/>
          <w:szCs w:val="24"/>
        </w:rPr>
        <w:t>potencjalnie</w:t>
      </w:r>
      <w:r w:rsidRPr="00217FB6">
        <w:rPr>
          <w:sz w:val="24"/>
          <w:szCs w:val="24"/>
        </w:rPr>
        <w:t xml:space="preserve"> znacząco oddziaływać na środowisko</w:t>
      </w:r>
      <w:r>
        <w:rPr>
          <w:sz w:val="24"/>
          <w:szCs w:val="24"/>
        </w:rPr>
        <w:t xml:space="preserve">, co jednocześnie obliguje organ opracowujący dokument do sporządzenia strategicznej oceny oddziaływania na środowisko tego dokumentu. </w:t>
      </w:r>
    </w:p>
    <w:p w:rsidR="005339A1" w:rsidRDefault="005339A1" w:rsidP="005339A1">
      <w:pPr>
        <w:spacing w:after="0" w:line="360" w:lineRule="auto"/>
        <w:ind w:firstLine="708"/>
        <w:jc w:val="both"/>
        <w:rPr>
          <w:noProof/>
          <w:sz w:val="24"/>
          <w:lang w:eastAsia="pl-PL"/>
        </w:rPr>
      </w:pPr>
      <w:r>
        <w:rPr>
          <w:sz w:val="24"/>
          <w:szCs w:val="24"/>
        </w:rPr>
        <w:t xml:space="preserve">Prognoza zawiera informacje o stanie środowiska, istotnych problemach ochrony środowiska oraz możliwym oddziaływaniu na środowisko dokumentu, dla którego jest sporządzania. W przypadku </w:t>
      </w:r>
      <w:r w:rsidRPr="00E674E4">
        <w:rPr>
          <w:rFonts w:ascii="Calibri" w:hAnsi="Calibri"/>
          <w:bCs/>
          <w:i/>
          <w:noProof/>
          <w:sz w:val="24"/>
          <w:szCs w:val="24"/>
          <w:lang w:eastAsia="pl-PL"/>
        </w:rPr>
        <w:t xml:space="preserve">Programu Ochrony Środowiska dla Gminy </w:t>
      </w:r>
      <w:r w:rsidR="001979B3">
        <w:rPr>
          <w:rFonts w:ascii="Calibri" w:hAnsi="Calibri"/>
          <w:bCs/>
          <w:i/>
          <w:noProof/>
          <w:sz w:val="24"/>
          <w:szCs w:val="24"/>
          <w:lang w:eastAsia="pl-PL"/>
        </w:rPr>
        <w:t>Wodynie do roku 2020</w:t>
      </w:r>
      <w:r>
        <w:rPr>
          <w:i/>
          <w:noProof/>
          <w:sz w:val="24"/>
          <w:lang w:eastAsia="pl-PL"/>
        </w:rPr>
        <w:t xml:space="preserve">, </w:t>
      </w:r>
      <w:r>
        <w:rPr>
          <w:noProof/>
          <w:sz w:val="24"/>
          <w:lang w:eastAsia="pl-PL"/>
        </w:rPr>
        <w:t>elementami środowiska, które wymagają interwencji są powietrze i woda.</w:t>
      </w:r>
    </w:p>
    <w:p w:rsidR="005339A1" w:rsidRPr="005C2676" w:rsidRDefault="005339A1" w:rsidP="004F406D">
      <w:pPr>
        <w:spacing w:after="0" w:line="360" w:lineRule="auto"/>
        <w:ind w:firstLine="709"/>
        <w:jc w:val="both"/>
        <w:rPr>
          <w:sz w:val="24"/>
          <w:szCs w:val="24"/>
        </w:rPr>
      </w:pPr>
      <w:r w:rsidRPr="00F4397E">
        <w:rPr>
          <w:noProof/>
          <w:sz w:val="24"/>
          <w:lang w:eastAsia="pl-PL"/>
        </w:rPr>
        <w:t xml:space="preserve">Analiza </w:t>
      </w:r>
      <w:r>
        <w:rPr>
          <w:noProof/>
          <w:sz w:val="24"/>
          <w:lang w:eastAsia="pl-PL"/>
        </w:rPr>
        <w:t xml:space="preserve">pod kątem </w:t>
      </w:r>
      <w:r w:rsidRPr="00F4397E">
        <w:rPr>
          <w:noProof/>
          <w:sz w:val="24"/>
          <w:lang w:eastAsia="pl-PL"/>
        </w:rPr>
        <w:t>możliwości negatywnego oddziaływania na środowisko i obszary Natura 2000</w:t>
      </w:r>
      <w:r>
        <w:rPr>
          <w:noProof/>
          <w:sz w:val="24"/>
          <w:lang w:eastAsia="pl-PL"/>
        </w:rPr>
        <w:t xml:space="preserve"> </w:t>
      </w:r>
      <w:r w:rsidRPr="00F4397E">
        <w:rPr>
          <w:noProof/>
          <w:sz w:val="24"/>
          <w:lang w:eastAsia="pl-PL"/>
        </w:rPr>
        <w:t xml:space="preserve">zadań </w:t>
      </w:r>
      <w:r>
        <w:rPr>
          <w:noProof/>
          <w:sz w:val="24"/>
          <w:lang w:eastAsia="pl-PL"/>
        </w:rPr>
        <w:t xml:space="preserve">ujętych w </w:t>
      </w:r>
      <w:r w:rsidRPr="00E674E4">
        <w:rPr>
          <w:rFonts w:ascii="Calibri" w:hAnsi="Calibri"/>
          <w:bCs/>
          <w:i/>
          <w:noProof/>
          <w:sz w:val="24"/>
          <w:szCs w:val="24"/>
          <w:lang w:eastAsia="pl-PL"/>
        </w:rPr>
        <w:t>Program</w:t>
      </w:r>
      <w:r>
        <w:rPr>
          <w:rFonts w:ascii="Calibri" w:hAnsi="Calibri"/>
          <w:bCs/>
          <w:i/>
          <w:noProof/>
          <w:sz w:val="24"/>
          <w:szCs w:val="24"/>
          <w:lang w:eastAsia="pl-PL"/>
        </w:rPr>
        <w:t>ie</w:t>
      </w:r>
      <w:r w:rsidRPr="00E674E4">
        <w:rPr>
          <w:rFonts w:ascii="Calibri" w:hAnsi="Calibri"/>
          <w:bCs/>
          <w:i/>
          <w:noProof/>
          <w:sz w:val="24"/>
          <w:szCs w:val="24"/>
          <w:lang w:eastAsia="pl-PL"/>
        </w:rPr>
        <w:t xml:space="preserve"> Ochrony Środowiska dla Gminy </w:t>
      </w:r>
      <w:r w:rsidR="00F31AF7">
        <w:rPr>
          <w:rFonts w:ascii="Calibri" w:hAnsi="Calibri"/>
          <w:bCs/>
          <w:i/>
          <w:noProof/>
          <w:sz w:val="24"/>
          <w:szCs w:val="24"/>
          <w:lang w:eastAsia="pl-PL"/>
        </w:rPr>
        <w:t>Wodynie do roku 2020</w:t>
      </w:r>
      <w:r>
        <w:rPr>
          <w:i/>
          <w:noProof/>
          <w:sz w:val="24"/>
          <w:lang w:eastAsia="pl-PL"/>
        </w:rPr>
        <w:t xml:space="preserve">, </w:t>
      </w:r>
      <w:r>
        <w:rPr>
          <w:noProof/>
          <w:sz w:val="24"/>
          <w:lang w:eastAsia="pl-PL"/>
        </w:rPr>
        <w:t>którymi są</w:t>
      </w:r>
      <w:r w:rsidR="004F406D">
        <w:rPr>
          <w:noProof/>
          <w:sz w:val="24"/>
          <w:szCs w:val="24"/>
        </w:rPr>
        <w:t xml:space="preserve"> </w:t>
      </w:r>
      <w:r w:rsidRPr="005C2676">
        <w:rPr>
          <w:noProof/>
          <w:sz w:val="24"/>
          <w:szCs w:val="24"/>
        </w:rPr>
        <w:t xml:space="preserve">wykazała, że ich reazlizacja nie będzie </w:t>
      </w:r>
      <w:r w:rsidR="004F406D">
        <w:rPr>
          <w:noProof/>
          <w:sz w:val="24"/>
          <w:szCs w:val="24"/>
        </w:rPr>
        <w:t xml:space="preserve">znacząco </w:t>
      </w:r>
      <w:r w:rsidRPr="005C2676">
        <w:rPr>
          <w:noProof/>
          <w:sz w:val="24"/>
          <w:szCs w:val="24"/>
        </w:rPr>
        <w:t xml:space="preserve">negatywnie </w:t>
      </w:r>
      <w:r w:rsidR="004F406D" w:rsidRPr="005C2676">
        <w:rPr>
          <w:noProof/>
          <w:sz w:val="24"/>
          <w:szCs w:val="24"/>
        </w:rPr>
        <w:t>o</w:t>
      </w:r>
      <w:r w:rsidR="004F406D">
        <w:rPr>
          <w:noProof/>
          <w:sz w:val="24"/>
          <w:szCs w:val="24"/>
        </w:rPr>
        <w:t>d</w:t>
      </w:r>
      <w:r w:rsidR="004F406D" w:rsidRPr="005C2676">
        <w:rPr>
          <w:noProof/>
          <w:sz w:val="24"/>
          <w:szCs w:val="24"/>
        </w:rPr>
        <w:t xml:space="preserve">działywać </w:t>
      </w:r>
      <w:r w:rsidRPr="005C2676">
        <w:rPr>
          <w:noProof/>
          <w:sz w:val="24"/>
          <w:szCs w:val="24"/>
        </w:rPr>
        <w:t>na środowisko.</w:t>
      </w:r>
    </w:p>
    <w:p w:rsidR="005339A1" w:rsidRPr="00D73059" w:rsidRDefault="005339A1" w:rsidP="005339A1">
      <w:pPr>
        <w:pStyle w:val="Nagwek1"/>
        <w:ind w:left="360" w:hanging="360"/>
      </w:pPr>
      <w:bookmarkStart w:id="5" w:name="_Toc462231661"/>
      <w:bookmarkStart w:id="6" w:name="_Toc462921200"/>
      <w:r>
        <w:t>Podstawa prawna opracowania</w:t>
      </w:r>
      <w:bookmarkEnd w:id="5"/>
      <w:bookmarkEnd w:id="6"/>
    </w:p>
    <w:p w:rsidR="005339A1" w:rsidRPr="001B4374" w:rsidRDefault="005339A1" w:rsidP="005339A1">
      <w:pPr>
        <w:spacing w:after="0" w:line="360" w:lineRule="auto"/>
        <w:ind w:firstLine="708"/>
        <w:jc w:val="both"/>
        <w:rPr>
          <w:sz w:val="24"/>
        </w:rPr>
      </w:pPr>
      <w:r w:rsidRPr="001B4374">
        <w:rPr>
          <w:sz w:val="24"/>
        </w:rPr>
        <w:t xml:space="preserve">Podstawą </w:t>
      </w:r>
      <w:r w:rsidRPr="008E1CF8">
        <w:rPr>
          <w:sz w:val="24"/>
          <w:szCs w:val="24"/>
        </w:rPr>
        <w:t xml:space="preserve">prawną wykonania </w:t>
      </w:r>
      <w:r w:rsidRPr="008E1CF8">
        <w:rPr>
          <w:i/>
          <w:iCs/>
          <w:sz w:val="24"/>
          <w:szCs w:val="24"/>
        </w:rPr>
        <w:t xml:space="preserve">Prognozy </w:t>
      </w:r>
      <w:r w:rsidRPr="008E1CF8">
        <w:rPr>
          <w:sz w:val="24"/>
          <w:szCs w:val="24"/>
        </w:rPr>
        <w:t xml:space="preserve">jest art. 51 ust. </w:t>
      </w:r>
      <w:r>
        <w:rPr>
          <w:sz w:val="24"/>
          <w:szCs w:val="24"/>
        </w:rPr>
        <w:t>1</w:t>
      </w:r>
      <w:r w:rsidRPr="008E1CF8">
        <w:rPr>
          <w:sz w:val="24"/>
          <w:szCs w:val="24"/>
        </w:rPr>
        <w:t xml:space="preserve"> ustawy z dnia 3 października z 2008 r. </w:t>
      </w:r>
      <w:r w:rsidRPr="008E1CF8">
        <w:rPr>
          <w:i/>
          <w:sz w:val="24"/>
          <w:szCs w:val="24"/>
        </w:rPr>
        <w:t>o udostępnianiu informacji o środowisku i jego ochronie, udziale społeczeństwa w ochronie środowiska oraz o oce</w:t>
      </w:r>
      <w:r w:rsidRPr="008E1CF8">
        <w:rPr>
          <w:rStyle w:val="BezodstpwZnak"/>
          <w:i/>
          <w:sz w:val="24"/>
          <w:szCs w:val="24"/>
        </w:rPr>
        <w:t>nach oddziaływania na środowisko</w:t>
      </w:r>
      <w:r w:rsidRPr="008E1CF8">
        <w:rPr>
          <w:rStyle w:val="BezodstpwZnak"/>
          <w:sz w:val="24"/>
          <w:szCs w:val="24"/>
        </w:rPr>
        <w:t xml:space="preserve"> (Dz. U. z 2016 r. poz. 353 z późn zm.).</w:t>
      </w:r>
    </w:p>
    <w:p w:rsidR="005339A1" w:rsidRDefault="005339A1" w:rsidP="005339A1">
      <w:pPr>
        <w:pStyle w:val="Nagwek1"/>
        <w:ind w:left="360" w:hanging="360"/>
      </w:pPr>
      <w:bookmarkStart w:id="7" w:name="_Toc462231662"/>
      <w:bookmarkStart w:id="8" w:name="_Toc462921201"/>
      <w:r>
        <w:t>Zakres opracowania</w:t>
      </w:r>
      <w:bookmarkEnd w:id="7"/>
      <w:bookmarkEnd w:id="8"/>
    </w:p>
    <w:p w:rsidR="005339A1" w:rsidRDefault="005339A1" w:rsidP="005339A1">
      <w:pPr>
        <w:pStyle w:val="Akapitzlist"/>
        <w:autoSpaceDE w:val="0"/>
        <w:autoSpaceDN w:val="0"/>
        <w:adjustRightInd w:val="0"/>
        <w:spacing w:line="360" w:lineRule="auto"/>
        <w:ind w:left="0" w:firstLine="708"/>
        <w:jc w:val="both"/>
        <w:rPr>
          <w:rStyle w:val="BezodstpwZnak"/>
          <w:rFonts w:asciiTheme="minorHAnsi" w:hAnsiTheme="minorHAnsi"/>
          <w:color w:val="000000" w:themeColor="text1"/>
        </w:rPr>
      </w:pPr>
      <w:r w:rsidRPr="006D2661">
        <w:rPr>
          <w:rFonts w:asciiTheme="minorHAnsi" w:hAnsiTheme="minorHAnsi"/>
        </w:rPr>
        <w:t xml:space="preserve">Zakres </w:t>
      </w:r>
      <w:r w:rsidRPr="006D2661">
        <w:rPr>
          <w:rFonts w:asciiTheme="minorHAnsi" w:hAnsiTheme="minorHAnsi"/>
          <w:i/>
          <w:iCs/>
        </w:rPr>
        <w:t xml:space="preserve">Prognozy </w:t>
      </w:r>
      <w:r w:rsidRPr="006D2661">
        <w:rPr>
          <w:rFonts w:asciiTheme="minorHAnsi" w:hAnsiTheme="minorHAnsi"/>
        </w:rPr>
        <w:t xml:space="preserve">wynika z art. 51 ust. 2 ustawy </w:t>
      </w:r>
      <w:r w:rsidRPr="006D2661">
        <w:rPr>
          <w:rFonts w:asciiTheme="minorHAnsi" w:hAnsiTheme="minorHAnsi"/>
          <w:i/>
        </w:rPr>
        <w:t>o udostępnianiu informacji o</w:t>
      </w:r>
      <w:r>
        <w:rPr>
          <w:rFonts w:asciiTheme="minorHAnsi" w:hAnsiTheme="minorHAnsi"/>
          <w:i/>
        </w:rPr>
        <w:t> </w:t>
      </w:r>
      <w:r w:rsidRPr="006D2661">
        <w:rPr>
          <w:rFonts w:asciiTheme="minorHAnsi" w:hAnsiTheme="minorHAnsi"/>
          <w:i/>
        </w:rPr>
        <w:t>środowisku jego ochronie, udziale społeczeństwa w ochronie środowiska oraz ocenach oddziaływania na środowisko</w:t>
      </w:r>
      <w:r w:rsidRPr="006D2661">
        <w:rPr>
          <w:rFonts w:asciiTheme="minorHAnsi" w:hAnsiTheme="minorHAnsi"/>
        </w:rPr>
        <w:t xml:space="preserve"> </w:t>
      </w:r>
      <w:r w:rsidRPr="006D2661">
        <w:rPr>
          <w:rStyle w:val="BezodstpwZnak"/>
          <w:rFonts w:asciiTheme="minorHAnsi" w:hAnsiTheme="minorHAnsi"/>
        </w:rPr>
        <w:t>(Dz. U. z 2016 r. poz. 353 z późn zm.)</w:t>
      </w:r>
      <w:r>
        <w:rPr>
          <w:rStyle w:val="BezodstpwZnak"/>
          <w:rFonts w:asciiTheme="minorHAnsi" w:hAnsiTheme="minorHAnsi"/>
        </w:rPr>
        <w:t xml:space="preserve"> i został uzgodniony z Regionalnym Dyrektorem Ochrony Środowiska w </w:t>
      </w:r>
      <w:r w:rsidR="00167327">
        <w:rPr>
          <w:rStyle w:val="BezodstpwZnak"/>
          <w:rFonts w:asciiTheme="minorHAnsi" w:eastAsia="Calibri" w:hAnsiTheme="minorHAnsi"/>
        </w:rPr>
        <w:t>Warszawie</w:t>
      </w:r>
      <w:r w:rsidRPr="006069EC">
        <w:rPr>
          <w:rStyle w:val="BezodstpwZnak"/>
          <w:rFonts w:asciiTheme="minorHAnsi" w:hAnsiTheme="minorHAnsi"/>
          <w:color w:val="000000" w:themeColor="text1"/>
        </w:rPr>
        <w:t xml:space="preserve"> (pismo z dnia</w:t>
      </w:r>
      <w:r w:rsidR="00167327">
        <w:rPr>
          <w:rStyle w:val="BezodstpwZnak"/>
          <w:rFonts w:asciiTheme="minorHAnsi" w:eastAsia="Calibri" w:hAnsiTheme="minorHAnsi"/>
          <w:color w:val="000000" w:themeColor="text1"/>
        </w:rPr>
        <w:t xml:space="preserve"> 2</w:t>
      </w:r>
      <w:r w:rsidRPr="006069EC">
        <w:rPr>
          <w:rStyle w:val="BezodstpwZnak"/>
          <w:rFonts w:asciiTheme="minorHAnsi" w:hAnsiTheme="minorHAnsi"/>
          <w:color w:val="000000" w:themeColor="text1"/>
        </w:rPr>
        <w:t xml:space="preserve"> </w:t>
      </w:r>
      <w:r w:rsidR="00167327">
        <w:rPr>
          <w:rStyle w:val="BezodstpwZnak"/>
          <w:rFonts w:asciiTheme="minorHAnsi" w:eastAsia="Calibri" w:hAnsiTheme="minorHAnsi"/>
          <w:color w:val="000000" w:themeColor="text1"/>
        </w:rPr>
        <w:t>września</w:t>
      </w:r>
      <w:r w:rsidRPr="006069EC">
        <w:rPr>
          <w:rStyle w:val="BezodstpwZnak"/>
          <w:rFonts w:asciiTheme="minorHAnsi" w:hAnsiTheme="minorHAnsi"/>
          <w:color w:val="000000" w:themeColor="text1"/>
        </w:rPr>
        <w:t xml:space="preserve"> 2016.r, znak: </w:t>
      </w:r>
      <w:r w:rsidR="009816A4">
        <w:rPr>
          <w:rStyle w:val="BezodstpwZnak"/>
          <w:rFonts w:asciiTheme="minorHAnsi" w:eastAsia="Calibri" w:hAnsiTheme="minorHAnsi"/>
          <w:color w:val="000000" w:themeColor="text1"/>
        </w:rPr>
        <w:t>WOOŚ-I.411.274.2016.DC</w:t>
      </w:r>
      <w:r w:rsidRPr="006069EC">
        <w:rPr>
          <w:rStyle w:val="BezodstpwZnak"/>
          <w:rFonts w:asciiTheme="minorHAnsi" w:hAnsiTheme="minorHAnsi"/>
          <w:color w:val="000000" w:themeColor="text1"/>
        </w:rPr>
        <w:t xml:space="preserve">) </w:t>
      </w:r>
      <w:r>
        <w:rPr>
          <w:rStyle w:val="BezodstpwZnak"/>
          <w:rFonts w:asciiTheme="minorHAnsi" w:hAnsiTheme="minorHAnsi"/>
        </w:rPr>
        <w:t xml:space="preserve">oraz </w:t>
      </w:r>
      <w:r w:rsidR="00C70E7E" w:rsidRPr="00A665A3">
        <w:rPr>
          <w:rStyle w:val="BezodstpwZnak"/>
          <w:rFonts w:asciiTheme="minorHAnsi" w:hAnsiTheme="minorHAnsi"/>
        </w:rPr>
        <w:t>Państwowym Wojewódzkim</w:t>
      </w:r>
      <w:r w:rsidRPr="00A665A3">
        <w:rPr>
          <w:rStyle w:val="BezodstpwZnak"/>
          <w:rFonts w:asciiTheme="minorHAnsi" w:hAnsiTheme="minorHAnsi"/>
        </w:rPr>
        <w:t xml:space="preserve"> </w:t>
      </w:r>
      <w:r w:rsidR="00C70E7E" w:rsidRPr="00A665A3">
        <w:rPr>
          <w:rStyle w:val="BezodstpwZnak"/>
          <w:rFonts w:asciiTheme="minorHAnsi" w:hAnsiTheme="minorHAnsi"/>
        </w:rPr>
        <w:t xml:space="preserve">Inspektorem Sanitarnym w Warszawie </w:t>
      </w:r>
      <w:r w:rsidRPr="00A665A3">
        <w:rPr>
          <w:rStyle w:val="BezodstpwZnak"/>
          <w:rFonts w:asciiTheme="minorHAnsi" w:hAnsiTheme="minorHAnsi"/>
          <w:color w:val="000000" w:themeColor="text1"/>
        </w:rPr>
        <w:t xml:space="preserve">(pismo z dnia </w:t>
      </w:r>
      <w:r w:rsidR="00C70E7E" w:rsidRPr="00A665A3">
        <w:rPr>
          <w:rStyle w:val="BezodstpwZnak"/>
          <w:rFonts w:asciiTheme="minorHAnsi" w:hAnsiTheme="minorHAnsi"/>
          <w:color w:val="000000" w:themeColor="text1"/>
        </w:rPr>
        <w:t>2 września</w:t>
      </w:r>
      <w:r w:rsidRPr="00A665A3">
        <w:rPr>
          <w:rStyle w:val="BezodstpwZnak"/>
          <w:rFonts w:asciiTheme="minorHAnsi" w:hAnsiTheme="minorHAnsi"/>
          <w:color w:val="000000" w:themeColor="text1"/>
        </w:rPr>
        <w:t xml:space="preserve"> 2016 r., znak: ZS.9022.</w:t>
      </w:r>
      <w:r w:rsidR="00C70E7E" w:rsidRPr="00A665A3">
        <w:rPr>
          <w:rStyle w:val="BezodstpwZnak"/>
          <w:rFonts w:asciiTheme="minorHAnsi" w:hAnsiTheme="minorHAnsi"/>
          <w:color w:val="000000" w:themeColor="text1"/>
        </w:rPr>
        <w:t>1627</w:t>
      </w:r>
      <w:r w:rsidRPr="00A665A3">
        <w:rPr>
          <w:rStyle w:val="BezodstpwZnak"/>
          <w:rFonts w:asciiTheme="minorHAnsi" w:hAnsiTheme="minorHAnsi"/>
          <w:color w:val="000000" w:themeColor="text1"/>
        </w:rPr>
        <w:t>.2016.</w:t>
      </w:r>
      <w:r w:rsidR="00C70E7E" w:rsidRPr="00A665A3">
        <w:rPr>
          <w:rStyle w:val="BezodstpwZnak"/>
          <w:rFonts w:asciiTheme="minorHAnsi" w:hAnsiTheme="minorHAnsi"/>
          <w:color w:val="000000" w:themeColor="text1"/>
        </w:rPr>
        <w:t>MK</w:t>
      </w:r>
      <w:r w:rsidRPr="00A665A3">
        <w:rPr>
          <w:rStyle w:val="BezodstpwZnak"/>
          <w:rFonts w:asciiTheme="minorHAnsi" w:hAnsiTheme="minorHAnsi"/>
          <w:color w:val="000000" w:themeColor="text1"/>
        </w:rPr>
        <w:t>).</w:t>
      </w:r>
    </w:p>
    <w:p w:rsidR="0027089E" w:rsidRDefault="0027089E" w:rsidP="0027089E">
      <w:pPr>
        <w:pStyle w:val="Nagwek1"/>
        <w:ind w:left="360" w:hanging="360"/>
        <w:rPr>
          <w:rStyle w:val="BezodstpwZnak"/>
          <w:rFonts w:asciiTheme="minorHAnsi" w:hAnsiTheme="minorHAnsi"/>
        </w:rPr>
      </w:pPr>
      <w:bookmarkStart w:id="9" w:name="_Toc462231663"/>
      <w:bookmarkStart w:id="10" w:name="_Toc462921202"/>
      <w:r w:rsidRPr="00921FCD">
        <w:rPr>
          <w:rStyle w:val="BezodstpwZnak"/>
          <w:rFonts w:asciiTheme="minorHAnsi" w:hAnsiTheme="minorHAnsi"/>
        </w:rPr>
        <w:t xml:space="preserve">Cele </w:t>
      </w:r>
      <w:r w:rsidRPr="00921FCD">
        <w:t>ochrony</w:t>
      </w:r>
      <w:r w:rsidRPr="00921FCD">
        <w:rPr>
          <w:rStyle w:val="BezodstpwZnak"/>
          <w:rFonts w:asciiTheme="minorHAnsi" w:hAnsiTheme="minorHAnsi"/>
        </w:rPr>
        <w:t xml:space="preserve"> środowiska </w:t>
      </w:r>
      <w:r w:rsidRPr="00921FCD">
        <w:t>uwzględnione</w:t>
      </w:r>
      <w:r w:rsidRPr="00921FCD">
        <w:rPr>
          <w:rStyle w:val="BezodstpwZnak"/>
          <w:rFonts w:asciiTheme="minorHAnsi" w:hAnsiTheme="minorHAnsi"/>
        </w:rPr>
        <w:t xml:space="preserve"> podc</w:t>
      </w:r>
      <w:r>
        <w:rPr>
          <w:rStyle w:val="BezodstpwZnak"/>
          <w:rFonts w:asciiTheme="minorHAnsi" w:hAnsiTheme="minorHAnsi"/>
        </w:rPr>
        <w:t xml:space="preserve">zas opracowania </w:t>
      </w:r>
      <w:r w:rsidRPr="00152C9A">
        <w:rPr>
          <w:i/>
        </w:rPr>
        <w:t>Programu</w:t>
      </w:r>
      <w:bookmarkEnd w:id="9"/>
      <w:bookmarkEnd w:id="10"/>
    </w:p>
    <w:p w:rsidR="0027089E" w:rsidRPr="00054D28" w:rsidRDefault="0027089E" w:rsidP="0027089E">
      <w:pPr>
        <w:pStyle w:val="Akapitzlist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Theme="minorHAnsi" w:hAnsiTheme="minorHAnsi"/>
        </w:rPr>
      </w:pPr>
      <w:r w:rsidRPr="00054D28">
        <w:rPr>
          <w:rFonts w:asciiTheme="minorHAnsi" w:hAnsiTheme="minorHAnsi"/>
        </w:rPr>
        <w:t>Celami realizacji programu ochrony środowiska jest poprawa stanu i ochrona środowiska, w szczególności:</w:t>
      </w:r>
    </w:p>
    <w:p w:rsidR="0027089E" w:rsidRPr="00054D28" w:rsidRDefault="0027089E" w:rsidP="009E400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</w:rPr>
      </w:pPr>
      <w:r w:rsidRPr="00054D28">
        <w:rPr>
          <w:rFonts w:asciiTheme="minorHAnsi" w:hAnsiTheme="minorHAnsi"/>
        </w:rPr>
        <w:t>Poprawa jakości wód powierzchniowych</w:t>
      </w:r>
      <w:r w:rsidR="004028DA">
        <w:rPr>
          <w:rFonts w:asciiTheme="minorHAnsi" w:hAnsiTheme="minorHAnsi"/>
        </w:rPr>
        <w:t xml:space="preserve"> </w:t>
      </w:r>
      <w:r w:rsidRPr="00054D28">
        <w:rPr>
          <w:rFonts w:asciiTheme="minorHAnsi" w:hAnsiTheme="minorHAnsi"/>
        </w:rPr>
        <w:t>i podziemnych,</w:t>
      </w:r>
    </w:p>
    <w:p w:rsidR="0027089E" w:rsidRPr="00054D28" w:rsidRDefault="0027089E" w:rsidP="009E400F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</w:rPr>
      </w:pPr>
      <w:r w:rsidRPr="00054D28">
        <w:rPr>
          <w:rFonts w:asciiTheme="minorHAnsi" w:hAnsiTheme="minorHAnsi" w:cs="Tahoma"/>
          <w:bCs/>
          <w:color w:val="000000"/>
        </w:rPr>
        <w:t>Ograniczenie emisji zanieczyszczeń do atmosfery</w:t>
      </w:r>
      <w:r w:rsidRPr="00054D28">
        <w:rPr>
          <w:rFonts w:asciiTheme="minorHAnsi" w:hAnsiTheme="minorHAnsi"/>
        </w:rPr>
        <w:t>,</w:t>
      </w:r>
    </w:p>
    <w:p w:rsidR="0027089E" w:rsidRPr="00054D28" w:rsidRDefault="00840F87" w:rsidP="009E400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360" w:lineRule="auto"/>
        <w:ind w:left="1423" w:hanging="357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Prowadzenie edukacji ekologicznej,</w:t>
      </w:r>
    </w:p>
    <w:p w:rsidR="00817548" w:rsidRDefault="00840F87" w:rsidP="00840F87">
      <w:pPr>
        <w:pStyle w:val="Akapitzlist"/>
        <w:autoSpaceDE w:val="0"/>
        <w:autoSpaceDN w:val="0"/>
        <w:adjustRightInd w:val="0"/>
        <w:spacing w:line="360" w:lineRule="auto"/>
        <w:ind w:left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przy jednoczesnym zapewnieniu </w:t>
      </w:r>
      <w:r w:rsidR="0027089E">
        <w:rPr>
          <w:rFonts w:asciiTheme="minorHAnsi" w:hAnsiTheme="minorHAnsi"/>
        </w:rPr>
        <w:t>rozw</w:t>
      </w:r>
      <w:r>
        <w:rPr>
          <w:rFonts w:asciiTheme="minorHAnsi" w:hAnsiTheme="minorHAnsi"/>
        </w:rPr>
        <w:t>oju</w:t>
      </w:r>
      <w:r w:rsidR="0027089E" w:rsidRPr="0016648D">
        <w:rPr>
          <w:rFonts w:asciiTheme="minorHAnsi" w:hAnsiTheme="minorHAnsi"/>
        </w:rPr>
        <w:t xml:space="preserve"> społeczno-gospodarcz</w:t>
      </w:r>
      <w:r>
        <w:rPr>
          <w:rFonts w:asciiTheme="minorHAnsi" w:hAnsiTheme="minorHAnsi"/>
        </w:rPr>
        <w:t>ego</w:t>
      </w:r>
      <w:r w:rsidR="0027089E" w:rsidRPr="0016648D">
        <w:rPr>
          <w:rFonts w:asciiTheme="minorHAnsi" w:hAnsiTheme="minorHAnsi"/>
        </w:rPr>
        <w:t>.</w:t>
      </w:r>
      <w:r w:rsidR="0027089E">
        <w:rPr>
          <w:rFonts w:asciiTheme="minorHAnsi" w:hAnsiTheme="minorHAnsi"/>
        </w:rPr>
        <w:t xml:space="preserve"> </w:t>
      </w:r>
    </w:p>
    <w:p w:rsidR="0027089E" w:rsidRDefault="00817548" w:rsidP="00840F87">
      <w:pPr>
        <w:pStyle w:val="Akapitzlist"/>
        <w:autoSpaceDE w:val="0"/>
        <w:autoSpaceDN w:val="0"/>
        <w:adjustRightInd w:val="0"/>
        <w:spacing w:line="360" w:lineRule="auto"/>
        <w:ind w:left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>
        <w:rPr>
          <w:rFonts w:asciiTheme="minorHAnsi" w:hAnsiTheme="minorHAnsi"/>
          <w:i/>
        </w:rPr>
        <w:t xml:space="preserve">rogram </w:t>
      </w:r>
      <w:r w:rsidRPr="00817548">
        <w:rPr>
          <w:rFonts w:asciiTheme="minorHAnsi" w:hAnsiTheme="minorHAnsi"/>
        </w:rPr>
        <w:t>jest</w:t>
      </w:r>
      <w:r>
        <w:rPr>
          <w:rFonts w:asciiTheme="minorHAnsi" w:hAnsiTheme="minorHAnsi"/>
          <w:i/>
        </w:rPr>
        <w:t xml:space="preserve"> </w:t>
      </w:r>
      <w:r w:rsidR="0027089E">
        <w:rPr>
          <w:rFonts w:asciiTheme="minorHAnsi" w:hAnsiTheme="minorHAnsi"/>
        </w:rPr>
        <w:t>spójn</w:t>
      </w:r>
      <w:r>
        <w:rPr>
          <w:rFonts w:asciiTheme="minorHAnsi" w:hAnsiTheme="minorHAnsi"/>
        </w:rPr>
        <w:t>y</w:t>
      </w:r>
      <w:r w:rsidR="0027089E">
        <w:rPr>
          <w:rFonts w:asciiTheme="minorHAnsi" w:hAnsiTheme="minorHAnsi"/>
        </w:rPr>
        <w:t xml:space="preserve"> z następującymi dokumentami strategicznymi:</w:t>
      </w:r>
    </w:p>
    <w:p w:rsidR="00D72AA5" w:rsidRPr="00D72AA5" w:rsidRDefault="00D72AA5" w:rsidP="00840F87">
      <w:pPr>
        <w:pStyle w:val="Akapitzlist"/>
        <w:numPr>
          <w:ilvl w:val="0"/>
          <w:numId w:val="9"/>
        </w:numPr>
        <w:spacing w:before="120" w:line="360" w:lineRule="auto"/>
        <w:ind w:left="709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Strategia Rozwoju Kraju 2020:</w:t>
      </w:r>
    </w:p>
    <w:p w:rsidR="00D72AA5" w:rsidRPr="00D72AA5" w:rsidRDefault="00D72AA5" w:rsidP="009E400F">
      <w:pPr>
        <w:pStyle w:val="Akapitzlist"/>
        <w:numPr>
          <w:ilvl w:val="0"/>
          <w:numId w:val="15"/>
        </w:numPr>
        <w:spacing w:line="360" w:lineRule="auto"/>
        <w:ind w:left="1985"/>
        <w:contextualSpacing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Obszar strategiczny II. Konkurencyjna gospodarka:</w:t>
      </w:r>
    </w:p>
    <w:p w:rsidR="00D72AA5" w:rsidRPr="00D72AA5" w:rsidRDefault="00D72AA5" w:rsidP="009E400F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Cel II.6. Bezpieczeństwo energetyczne i środowisko:</w:t>
      </w:r>
    </w:p>
    <w:p w:rsidR="00D72AA5" w:rsidRPr="00D72AA5" w:rsidRDefault="00D72AA5" w:rsidP="009E400F">
      <w:pPr>
        <w:pStyle w:val="Akapitzlist"/>
        <w:numPr>
          <w:ilvl w:val="3"/>
          <w:numId w:val="9"/>
        </w:numPr>
        <w:spacing w:line="360" w:lineRule="auto"/>
        <w:ind w:left="2410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Priorytetowy kierunek interwencji II.6.2. Poprawa efektywności energetycznej</w:t>
      </w:r>
      <w:r w:rsidR="00CA7368">
        <w:rPr>
          <w:rFonts w:asciiTheme="minorHAnsi" w:hAnsiTheme="minorHAnsi"/>
          <w:color w:val="000000" w:themeColor="text1"/>
        </w:rPr>
        <w:t>.</w:t>
      </w:r>
    </w:p>
    <w:p w:rsidR="00D72AA5" w:rsidRPr="00D72AA5" w:rsidRDefault="00D72AA5" w:rsidP="00840F87">
      <w:pPr>
        <w:pStyle w:val="Akapitzlist"/>
        <w:numPr>
          <w:ilvl w:val="0"/>
          <w:numId w:val="9"/>
        </w:numPr>
        <w:spacing w:before="600" w:line="360" w:lineRule="auto"/>
        <w:ind w:left="709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Strategia „Bezpieczeństwo Energetyczne i Środowisko”:</w:t>
      </w:r>
    </w:p>
    <w:p w:rsidR="00D72AA5" w:rsidRPr="00D72AA5" w:rsidRDefault="00D72AA5" w:rsidP="009E400F">
      <w:pPr>
        <w:pStyle w:val="Akapitzlist"/>
        <w:numPr>
          <w:ilvl w:val="0"/>
          <w:numId w:val="10"/>
        </w:numPr>
        <w:spacing w:line="360" w:lineRule="auto"/>
        <w:contextualSpacing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Cel 3. Poprawa stanu środowiska:</w:t>
      </w:r>
    </w:p>
    <w:p w:rsidR="00D72AA5" w:rsidRPr="00D72AA5" w:rsidRDefault="00D72AA5" w:rsidP="009E400F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Kierunek interwencji 3.1. Zapewnienie dostępu do czystej wody dla społeczeństwa i gospodarki,</w:t>
      </w:r>
    </w:p>
    <w:p w:rsidR="00D72AA5" w:rsidRPr="00D72AA5" w:rsidRDefault="00D72AA5" w:rsidP="009E400F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Kierunek interwencji 3.5. Promowanie zachowań ekologicznych oraz tworzenie warunków do powstawania zielonych miejsc pracy</w:t>
      </w:r>
      <w:r w:rsidR="00CA7368">
        <w:rPr>
          <w:rFonts w:asciiTheme="minorHAnsi" w:hAnsiTheme="minorHAnsi"/>
          <w:color w:val="000000" w:themeColor="text1"/>
        </w:rPr>
        <w:t>.</w:t>
      </w:r>
    </w:p>
    <w:p w:rsidR="00D72AA5" w:rsidRPr="00D72AA5" w:rsidRDefault="00D72AA5" w:rsidP="009E400F">
      <w:pPr>
        <w:pStyle w:val="Akapitzlist"/>
        <w:numPr>
          <w:ilvl w:val="0"/>
          <w:numId w:val="9"/>
        </w:numPr>
        <w:spacing w:line="360" w:lineRule="auto"/>
        <w:ind w:left="709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Strategia innowacyjności i efektywności gospodarki „Dynamiczna Polska 2020”:</w:t>
      </w:r>
    </w:p>
    <w:p w:rsidR="00D72AA5" w:rsidRPr="00D72AA5" w:rsidRDefault="00D72AA5" w:rsidP="009E400F">
      <w:pPr>
        <w:pStyle w:val="Akapitzlist"/>
        <w:numPr>
          <w:ilvl w:val="0"/>
          <w:numId w:val="10"/>
        </w:numPr>
        <w:spacing w:line="360" w:lineRule="auto"/>
        <w:contextualSpacing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 xml:space="preserve"> Wzrost efektywności wykorzystania zasobów naturalnych i surowców:</w:t>
      </w:r>
    </w:p>
    <w:p w:rsidR="00D72AA5" w:rsidRPr="00D72AA5" w:rsidRDefault="00D72AA5" w:rsidP="009E400F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Działanie 3.1.2. Podnoszenie społecznej świadomości i poziomu wiedzy na temat wyzwań zrównoważonego rozwoju i zmian klimatu,</w:t>
      </w:r>
    </w:p>
    <w:p w:rsidR="00D72AA5" w:rsidRPr="00D72AA5" w:rsidRDefault="00D72AA5" w:rsidP="009E400F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Działanie 3.2.1. Poprawa efektywności energetycznej i materiałowej przedsięwzięć architektoniczno-budowlanych oraz istniejących zasobów</w:t>
      </w:r>
      <w:r w:rsidR="00CA7368">
        <w:rPr>
          <w:rFonts w:asciiTheme="minorHAnsi" w:hAnsiTheme="minorHAnsi"/>
          <w:color w:val="000000" w:themeColor="text1"/>
        </w:rPr>
        <w:t>.</w:t>
      </w:r>
    </w:p>
    <w:p w:rsidR="00D72AA5" w:rsidRPr="00D72AA5" w:rsidRDefault="00D72AA5" w:rsidP="009E400F">
      <w:pPr>
        <w:pStyle w:val="Akapitzlist"/>
        <w:numPr>
          <w:ilvl w:val="0"/>
          <w:numId w:val="9"/>
        </w:numPr>
        <w:spacing w:line="360" w:lineRule="auto"/>
        <w:ind w:left="709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Strategia zrównoważonego rozwoju wsi, rolnictwa i rybactwa na lata 2012–2020:</w:t>
      </w:r>
    </w:p>
    <w:p w:rsidR="00D72AA5" w:rsidRPr="00D72AA5" w:rsidRDefault="00D72AA5" w:rsidP="009E400F">
      <w:pPr>
        <w:pStyle w:val="Akapitzlist"/>
        <w:numPr>
          <w:ilvl w:val="0"/>
          <w:numId w:val="10"/>
        </w:numPr>
        <w:spacing w:line="360" w:lineRule="auto"/>
        <w:contextualSpacing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Cel szczegółowy 2. Poprawa warunków życia na obszarach wiejskich oraz poprawa ich dostępności przestrzennej:</w:t>
      </w:r>
    </w:p>
    <w:p w:rsidR="00D72AA5" w:rsidRPr="00D72AA5" w:rsidRDefault="00D72AA5" w:rsidP="009E400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Kierunek interwencji 2.1.3. Rozbudowa i modernizacja ujęć wody i sieci wodociągowej,</w:t>
      </w:r>
    </w:p>
    <w:p w:rsidR="00D72AA5" w:rsidRPr="00D72AA5" w:rsidRDefault="00D72AA5" w:rsidP="009E400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D72AA5">
        <w:rPr>
          <w:rFonts w:asciiTheme="minorHAnsi" w:hAnsiTheme="minorHAnsi"/>
          <w:color w:val="000000" w:themeColor="text1"/>
        </w:rPr>
        <w:t>Kierunek interwencji 2.1.4. Rozbudowa i modernizacja sieci kanalizacyjnej i oczyszczalni ścieków,</w:t>
      </w:r>
    </w:p>
    <w:p w:rsidR="00EF6C54" w:rsidRPr="006510C8" w:rsidRDefault="00D72AA5" w:rsidP="004F406D">
      <w:pPr>
        <w:pStyle w:val="Akapitzlist"/>
        <w:numPr>
          <w:ilvl w:val="0"/>
          <w:numId w:val="13"/>
        </w:numPr>
        <w:spacing w:line="360" w:lineRule="auto"/>
        <w:jc w:val="both"/>
      </w:pPr>
      <w:r w:rsidRPr="00D72AA5">
        <w:rPr>
          <w:rFonts w:asciiTheme="minorHAnsi" w:hAnsiTheme="minorHAnsi"/>
          <w:color w:val="000000" w:themeColor="text1"/>
        </w:rPr>
        <w:t>Kierunek interwencji 2.1.5. Rozwój</w:t>
      </w:r>
      <w:r w:rsidRPr="00F80DA9">
        <w:rPr>
          <w:rFonts w:asciiTheme="minorHAnsi" w:hAnsiTheme="minorHAnsi"/>
          <w:color w:val="000000" w:themeColor="text1"/>
        </w:rPr>
        <w:t xml:space="preserve"> systemów zbiórki, odzysku i unieszkodliwiania odpadów.</w:t>
      </w:r>
    </w:p>
    <w:p w:rsidR="00EF6C54" w:rsidRPr="006510C8" w:rsidRDefault="00EF6C54" w:rsidP="009E400F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Krajowy Program Oczyszczania Kraju z Azbestu:</w:t>
      </w:r>
    </w:p>
    <w:p w:rsidR="00EF6C54" w:rsidRPr="006510C8" w:rsidRDefault="00EF6C54" w:rsidP="009E400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Cel szczegółowy: Usunięcie i unieszkodli</w:t>
      </w:r>
      <w:r w:rsidR="00730EC6">
        <w:rPr>
          <w:rFonts w:asciiTheme="minorHAnsi" w:hAnsiTheme="minorHAnsi"/>
        </w:rPr>
        <w:t>wienie wyrobów zawierających az</w:t>
      </w:r>
      <w:r w:rsidRPr="006510C8">
        <w:rPr>
          <w:rFonts w:asciiTheme="minorHAnsi" w:hAnsiTheme="minorHAnsi"/>
        </w:rPr>
        <w:t>b</w:t>
      </w:r>
      <w:r w:rsidR="00730EC6">
        <w:rPr>
          <w:rFonts w:asciiTheme="minorHAnsi" w:hAnsiTheme="minorHAnsi"/>
        </w:rPr>
        <w:t>e</w:t>
      </w:r>
      <w:r w:rsidRPr="006510C8">
        <w:rPr>
          <w:rFonts w:asciiTheme="minorHAnsi" w:hAnsiTheme="minorHAnsi"/>
        </w:rPr>
        <w:t>st:</w:t>
      </w:r>
    </w:p>
    <w:p w:rsidR="00EF6C54" w:rsidRPr="006510C8" w:rsidRDefault="00EF6C54" w:rsidP="009E400F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Kierunek interwencji: Usuwanie wyrobów zawierających azbest</w:t>
      </w:r>
      <w:r w:rsidR="00CA7368">
        <w:rPr>
          <w:rFonts w:asciiTheme="minorHAnsi" w:hAnsiTheme="minorHAnsi"/>
        </w:rPr>
        <w:t>.</w:t>
      </w:r>
    </w:p>
    <w:p w:rsidR="00EF6C54" w:rsidRPr="006510C8" w:rsidRDefault="00EF6C54" w:rsidP="009E400F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Program Ochrony Powietrza dla strefy mazowieckiej:</w:t>
      </w:r>
    </w:p>
    <w:p w:rsidR="00EF6C54" w:rsidRPr="006510C8" w:rsidRDefault="00EF6C54" w:rsidP="009E400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Cel szczegółowy: przywrócenie naruszonych standardów jakości powietrza, a przez to poprawa warunków życia mieszkańców, podwyższenie standardów cywilizacyjnych oraz lepsze jakości życia w aglomeracji</w:t>
      </w:r>
      <w:r w:rsidR="00CA7368">
        <w:rPr>
          <w:rFonts w:asciiTheme="minorHAnsi" w:hAnsiTheme="minorHAnsi"/>
        </w:rPr>
        <w:t>:</w:t>
      </w:r>
    </w:p>
    <w:p w:rsidR="00EF6C54" w:rsidRPr="006510C8" w:rsidRDefault="00EF6C54" w:rsidP="009E400F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Kierunek interwencji: redukcja emisji dwutlenku węgla poprzez termomodernizację budynków,</w:t>
      </w:r>
    </w:p>
    <w:p w:rsidR="00EF6C54" w:rsidRDefault="00EF6C54" w:rsidP="009E400F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Theme="minorHAnsi" w:hAnsiTheme="minorHAnsi"/>
        </w:rPr>
      </w:pPr>
      <w:r w:rsidRPr="006510C8">
        <w:rPr>
          <w:rFonts w:asciiTheme="minorHAnsi" w:hAnsiTheme="minorHAnsi"/>
        </w:rPr>
        <w:t>Kierunek interwencji: Wdrażanie instalacji OZE, jako alternatywnych źródeł energii.</w:t>
      </w:r>
    </w:p>
    <w:p w:rsidR="0069191D" w:rsidRPr="004776AA" w:rsidRDefault="009E3388" w:rsidP="00160018">
      <w:pPr>
        <w:pStyle w:val="Akapitzlist"/>
        <w:numPr>
          <w:ilvl w:val="0"/>
          <w:numId w:val="36"/>
        </w:numPr>
        <w:tabs>
          <w:tab w:val="left" w:pos="993"/>
        </w:tabs>
        <w:spacing w:line="360" w:lineRule="auto"/>
        <w:ind w:left="851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Program ochrony środowiska dla powiatu siedleckiego na lata 2016—2019 z perspektywą na lata 2020—2023:</w:t>
      </w:r>
    </w:p>
    <w:p w:rsidR="009E3388" w:rsidRPr="004776AA" w:rsidRDefault="00727E0E" w:rsidP="00727E0E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Cel: wzrost wykorzystania odnawialnych źródeł energii</w:t>
      </w:r>
    </w:p>
    <w:p w:rsidR="00145352" w:rsidRPr="004776AA" w:rsidRDefault="00145352" w:rsidP="00145352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Kierunek interwencji: wdrażanie nowoczesnych technologii przyjaznych środowisku.</w:t>
      </w:r>
    </w:p>
    <w:p w:rsidR="00145352" w:rsidRPr="004776AA" w:rsidRDefault="00464537" w:rsidP="00145352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Cel: Ograniczenie niskiej emisji:</w:t>
      </w:r>
    </w:p>
    <w:p w:rsidR="00464537" w:rsidRPr="004776AA" w:rsidRDefault="00464537" w:rsidP="00464537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 xml:space="preserve">Kierunek interwencji: </w:t>
      </w:r>
      <w:r w:rsidR="004776AA" w:rsidRPr="004776AA">
        <w:rPr>
          <w:rFonts w:asciiTheme="minorHAnsi" w:hAnsiTheme="minorHAnsi"/>
        </w:rPr>
        <w:t>r</w:t>
      </w:r>
      <w:r w:rsidRPr="004776AA">
        <w:rPr>
          <w:rFonts w:asciiTheme="minorHAnsi" w:hAnsiTheme="minorHAnsi"/>
        </w:rPr>
        <w:t>edukcja zanieczyszczeń pochodzących z transportu poprzez budowę oraz modernizację dróg i ciągów komunikacyjnych</w:t>
      </w:r>
    </w:p>
    <w:p w:rsidR="004776AA" w:rsidRPr="004776AA" w:rsidRDefault="004776AA" w:rsidP="00464537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Theme="minorHAnsi" w:hAnsiTheme="minorHAnsi"/>
        </w:rPr>
      </w:pPr>
      <w:r w:rsidRPr="004776AA">
        <w:rPr>
          <w:rFonts w:asciiTheme="minorHAnsi" w:hAnsiTheme="minorHAnsi"/>
        </w:rPr>
        <w:t>Kierunek interwencji: Ograniczenie niskiej emisji z sektora komunalnego poprzez termomodernizację budynków użyteczności publicznej i budynków mieszkalnych</w:t>
      </w:r>
    </w:p>
    <w:p w:rsidR="00FD52A1" w:rsidRDefault="00FD52A1" w:rsidP="00FD52A1">
      <w:pPr>
        <w:pStyle w:val="Nagwek1"/>
        <w:ind w:left="360" w:hanging="360"/>
        <w:rPr>
          <w:i/>
        </w:rPr>
      </w:pPr>
      <w:bookmarkStart w:id="11" w:name="_Toc462231664"/>
      <w:bookmarkStart w:id="12" w:name="_Toc462921203"/>
      <w:r w:rsidRPr="006D2661">
        <w:t xml:space="preserve">Metody zastosowane przy sporządzaniu </w:t>
      </w:r>
      <w:r w:rsidRPr="006D2661">
        <w:rPr>
          <w:i/>
        </w:rPr>
        <w:t>Prognozy</w:t>
      </w:r>
      <w:bookmarkEnd w:id="11"/>
      <w:bookmarkEnd w:id="12"/>
    </w:p>
    <w:p w:rsidR="00FD52A1" w:rsidRPr="006D2661" w:rsidRDefault="00FD52A1" w:rsidP="00F57229">
      <w:pPr>
        <w:pStyle w:val="Akapit"/>
      </w:pPr>
      <w:r w:rsidRPr="006D2661">
        <w:t xml:space="preserve">Procedura tworzenia strategicznej oceny oddziaływania na środowisko była sporządzana równolegle do realizacji dokumentu podstawowego - Programu Ochrony Środowiska. </w:t>
      </w:r>
    </w:p>
    <w:p w:rsidR="00FD52A1" w:rsidRPr="003E5E24" w:rsidRDefault="00FD52A1" w:rsidP="00F57229">
      <w:pPr>
        <w:pStyle w:val="Akapit"/>
        <w:rPr>
          <w:lang w:eastAsia="pl-PL"/>
        </w:rPr>
      </w:pPr>
      <w:r w:rsidRPr="008E1CF8">
        <w:rPr>
          <w:i/>
        </w:rPr>
        <w:t>Prognozę</w:t>
      </w:r>
      <w:r w:rsidRPr="006D2661">
        <w:t xml:space="preserve"> wykonano w oparciu o przepisy ustawy z dnia 3 października 2008 roku </w:t>
      </w:r>
      <w:r w:rsidRPr="006D2661">
        <w:rPr>
          <w:i/>
          <w:iCs/>
        </w:rPr>
        <w:t>o</w:t>
      </w:r>
      <w:r>
        <w:rPr>
          <w:i/>
          <w:iCs/>
        </w:rPr>
        <w:t> </w:t>
      </w:r>
      <w:r w:rsidRPr="006D2661">
        <w:rPr>
          <w:i/>
          <w:iCs/>
        </w:rPr>
        <w:t xml:space="preserve">udostępnianiu informacji o środowisku i jego ochronie, udziale społeczeństwa w ochronie środowiska oraz o ocenach oddziaływania na środowisko </w:t>
      </w:r>
      <w:r w:rsidRPr="003E5E24">
        <w:t>(Dz.</w:t>
      </w:r>
      <w:r>
        <w:t> </w:t>
      </w:r>
      <w:r w:rsidRPr="003E5E24">
        <w:t>U.</w:t>
      </w:r>
      <w:r>
        <w:t> </w:t>
      </w:r>
      <w:r w:rsidRPr="003E5E24">
        <w:t>z</w:t>
      </w:r>
      <w:r>
        <w:t> </w:t>
      </w:r>
      <w:r w:rsidRPr="003E5E24">
        <w:t>2016 r. poz. 353 z późn</w:t>
      </w:r>
      <w:r w:rsidR="00331F60">
        <w:t>.</w:t>
      </w:r>
      <w:r w:rsidRPr="003E5E24">
        <w:t xml:space="preserve"> zm.)</w:t>
      </w:r>
      <w:r>
        <w:t>.</w:t>
      </w:r>
    </w:p>
    <w:p w:rsidR="00FD52A1" w:rsidRDefault="00FD52A1" w:rsidP="00F57229">
      <w:pPr>
        <w:pStyle w:val="Akapit"/>
      </w:pPr>
      <w:r w:rsidRPr="006D2661">
        <w:t>W niniejszym dokumencie dokonano analizy oddziaływań na środowisko w oparciu o</w:t>
      </w:r>
      <w:r>
        <w:t> </w:t>
      </w:r>
      <w:r w:rsidRPr="006D2661">
        <w:t xml:space="preserve">dane literaturowe oraz ustalenia własne, które zestawiono z lokalnymi uwarunkowaniami środowiskowymi. W przypadku zapisów </w:t>
      </w:r>
      <w:r>
        <w:rPr>
          <w:i/>
          <w:iCs/>
        </w:rPr>
        <w:t>Prognozy</w:t>
      </w:r>
      <w:r w:rsidRPr="006D2661">
        <w:rPr>
          <w:i/>
          <w:iCs/>
        </w:rPr>
        <w:t xml:space="preserve"> </w:t>
      </w:r>
      <w:r w:rsidRPr="006D2661">
        <w:t xml:space="preserve">zastosowano jakościową analizę macierzową, dzięki czemu możliwe było poddanie ocenie wpływu poszczególnych zadań </w:t>
      </w:r>
      <w:r>
        <w:t>ujętych w</w:t>
      </w:r>
      <w:r w:rsidRPr="006D2661">
        <w:t xml:space="preserve"> </w:t>
      </w:r>
      <w:r w:rsidRPr="006D2661">
        <w:rPr>
          <w:i/>
        </w:rPr>
        <w:t>Programie</w:t>
      </w:r>
      <w:r w:rsidRPr="006D2661">
        <w:t xml:space="preserve"> na środowisko</w:t>
      </w:r>
      <w:r>
        <w:t>.</w:t>
      </w:r>
    </w:p>
    <w:p w:rsidR="00FD52A1" w:rsidRDefault="00FD52A1" w:rsidP="00FD52A1">
      <w:pPr>
        <w:pStyle w:val="Nagwek1"/>
        <w:ind w:left="360" w:hanging="360"/>
      </w:pPr>
      <w:bookmarkStart w:id="13" w:name="_Toc462231665"/>
      <w:bookmarkStart w:id="14" w:name="_Toc462921204"/>
      <w:r>
        <w:t>Propozycje dotyczące przewidywanych metod analizy skutków realizacji postanowień projektowanego dokumentu oraz częstotliwości jej przeprowadzania</w:t>
      </w:r>
      <w:bookmarkEnd w:id="13"/>
      <w:bookmarkEnd w:id="14"/>
    </w:p>
    <w:p w:rsidR="00FD52A1" w:rsidRPr="00586892" w:rsidRDefault="00FD52A1" w:rsidP="00FD52A1">
      <w:pPr>
        <w:spacing w:before="240" w:after="120" w:line="360" w:lineRule="auto"/>
        <w:ind w:firstLine="709"/>
        <w:jc w:val="both"/>
        <w:rPr>
          <w:sz w:val="24"/>
          <w:szCs w:val="24"/>
        </w:rPr>
      </w:pPr>
      <w:r w:rsidRPr="00586892">
        <w:rPr>
          <w:sz w:val="24"/>
          <w:szCs w:val="24"/>
        </w:rPr>
        <w:t xml:space="preserve">Aby realizacja zadań zawartych w </w:t>
      </w:r>
      <w:r w:rsidRPr="009308A6">
        <w:rPr>
          <w:i/>
          <w:sz w:val="24"/>
          <w:szCs w:val="24"/>
        </w:rPr>
        <w:t>Programie</w:t>
      </w:r>
      <w:r w:rsidRPr="00586892">
        <w:rPr>
          <w:sz w:val="24"/>
          <w:szCs w:val="24"/>
        </w:rPr>
        <w:t xml:space="preserve"> przebiegała </w:t>
      </w:r>
      <w:r>
        <w:rPr>
          <w:sz w:val="24"/>
          <w:szCs w:val="24"/>
        </w:rPr>
        <w:t>z</w:t>
      </w:r>
      <w:r w:rsidRPr="00586892">
        <w:rPr>
          <w:sz w:val="24"/>
          <w:szCs w:val="24"/>
        </w:rPr>
        <w:t>godnie z założonym harmonogramem, niezbędne jest prowadzenie monitoringu oraz ewaluacji</w:t>
      </w:r>
      <w:r>
        <w:rPr>
          <w:sz w:val="24"/>
          <w:szCs w:val="24"/>
        </w:rPr>
        <w:t xml:space="preserve"> ich wykonania.</w:t>
      </w:r>
    </w:p>
    <w:p w:rsidR="00FD52A1" w:rsidRPr="00586892" w:rsidRDefault="00FD52A1" w:rsidP="00FD52A1">
      <w:pPr>
        <w:spacing w:before="120" w:after="0" w:line="360" w:lineRule="auto"/>
        <w:ind w:firstLine="709"/>
        <w:jc w:val="both"/>
        <w:rPr>
          <w:sz w:val="24"/>
          <w:szCs w:val="24"/>
        </w:rPr>
      </w:pPr>
      <w:r w:rsidRPr="00586892">
        <w:rPr>
          <w:sz w:val="24"/>
          <w:szCs w:val="24"/>
        </w:rPr>
        <w:t>Celem monitoringu jest ocena realizacji wskazanych w </w:t>
      </w:r>
      <w:r w:rsidRPr="00586892">
        <w:rPr>
          <w:i/>
          <w:sz w:val="24"/>
          <w:szCs w:val="24"/>
        </w:rPr>
        <w:t xml:space="preserve">Programie </w:t>
      </w:r>
      <w:r w:rsidRPr="00586892">
        <w:rPr>
          <w:sz w:val="24"/>
          <w:szCs w:val="24"/>
        </w:rPr>
        <w:t>zadań, w tym:</w:t>
      </w:r>
    </w:p>
    <w:p w:rsidR="00FD52A1" w:rsidRPr="00586892" w:rsidRDefault="00FD52A1" w:rsidP="009E400F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60" w:lineRule="auto"/>
        <w:ind w:left="993" w:hanging="284"/>
        <w:jc w:val="both"/>
        <w:textAlignment w:val="baseline"/>
        <w:rPr>
          <w:sz w:val="24"/>
          <w:szCs w:val="24"/>
        </w:rPr>
      </w:pPr>
      <w:r w:rsidRPr="00586892">
        <w:rPr>
          <w:sz w:val="24"/>
          <w:szCs w:val="24"/>
        </w:rPr>
        <w:t>określenie stopn</w:t>
      </w:r>
      <w:r>
        <w:rPr>
          <w:sz w:val="24"/>
          <w:szCs w:val="24"/>
        </w:rPr>
        <w:t>ia realizacji przyjętych celów,</w:t>
      </w:r>
    </w:p>
    <w:p w:rsidR="00FD52A1" w:rsidRPr="00586892" w:rsidRDefault="00FD52A1" w:rsidP="009E400F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60" w:lineRule="auto"/>
        <w:ind w:left="993" w:hanging="284"/>
        <w:jc w:val="both"/>
        <w:textAlignment w:val="baseline"/>
        <w:rPr>
          <w:sz w:val="24"/>
          <w:szCs w:val="24"/>
        </w:rPr>
      </w:pPr>
      <w:r w:rsidRPr="00586892">
        <w:rPr>
          <w:sz w:val="24"/>
          <w:szCs w:val="24"/>
        </w:rPr>
        <w:t>ocenę rozbieżności pomiędzy przyjętymi celami i dział</w:t>
      </w:r>
      <w:r>
        <w:rPr>
          <w:sz w:val="24"/>
          <w:szCs w:val="24"/>
        </w:rPr>
        <w:t>aniami, a ich wykonaniem,</w:t>
      </w:r>
    </w:p>
    <w:p w:rsidR="00FD52A1" w:rsidRPr="00586892" w:rsidRDefault="00FD52A1" w:rsidP="009E400F">
      <w:pPr>
        <w:numPr>
          <w:ilvl w:val="0"/>
          <w:numId w:val="5"/>
        </w:numPr>
        <w:shd w:val="clear" w:color="auto" w:fill="FFFFFF"/>
        <w:tabs>
          <w:tab w:val="clear" w:pos="720"/>
        </w:tabs>
        <w:spacing w:after="120" w:line="360" w:lineRule="auto"/>
        <w:ind w:left="993" w:hanging="284"/>
        <w:jc w:val="both"/>
        <w:textAlignment w:val="baseline"/>
        <w:rPr>
          <w:sz w:val="24"/>
          <w:szCs w:val="24"/>
        </w:rPr>
      </w:pPr>
      <w:r w:rsidRPr="00586892">
        <w:rPr>
          <w:sz w:val="24"/>
          <w:szCs w:val="24"/>
        </w:rPr>
        <w:t>analizę przyczyn rozbieżności.</w:t>
      </w:r>
    </w:p>
    <w:p w:rsidR="00FD52A1" w:rsidRDefault="00FD52A1" w:rsidP="00FD52A1">
      <w:pPr>
        <w:spacing w:after="120" w:line="360" w:lineRule="auto"/>
        <w:ind w:firstLine="708"/>
        <w:jc w:val="both"/>
        <w:rPr>
          <w:sz w:val="24"/>
          <w:szCs w:val="24"/>
        </w:rPr>
      </w:pPr>
      <w:r w:rsidRPr="00586892">
        <w:rPr>
          <w:sz w:val="24"/>
          <w:szCs w:val="24"/>
        </w:rPr>
        <w:t xml:space="preserve">Monitoring realizacji planu będzie prowadzony z wykorzystaniem wzoru </w:t>
      </w:r>
      <w:r w:rsidRPr="00586892">
        <w:rPr>
          <w:color w:val="000000" w:themeColor="text1"/>
          <w:sz w:val="24"/>
          <w:szCs w:val="24"/>
        </w:rPr>
        <w:t xml:space="preserve">sprawozdania </w:t>
      </w:r>
      <w:r>
        <w:rPr>
          <w:color w:val="000000" w:themeColor="text1"/>
          <w:sz w:val="24"/>
          <w:szCs w:val="24"/>
        </w:rPr>
        <w:t>znajdującego się w</w:t>
      </w:r>
      <w:r w:rsidRPr="00586892">
        <w:rPr>
          <w:color w:val="000000" w:themeColor="text1"/>
          <w:sz w:val="24"/>
          <w:szCs w:val="24"/>
        </w:rPr>
        <w:t xml:space="preserve"> </w:t>
      </w:r>
      <w:r w:rsidRPr="002B7322">
        <w:rPr>
          <w:i/>
          <w:noProof/>
          <w:sz w:val="24"/>
          <w:lang w:eastAsia="pl-PL"/>
        </w:rPr>
        <w:t>Program</w:t>
      </w:r>
      <w:r>
        <w:rPr>
          <w:i/>
          <w:noProof/>
          <w:sz w:val="24"/>
          <w:lang w:eastAsia="pl-PL"/>
        </w:rPr>
        <w:t>ie</w:t>
      </w:r>
      <w:r w:rsidRPr="002B7322">
        <w:rPr>
          <w:i/>
          <w:noProof/>
          <w:sz w:val="24"/>
          <w:lang w:eastAsia="pl-PL"/>
        </w:rPr>
        <w:t xml:space="preserve"> Ochrony Środowiska dla Gminy </w:t>
      </w:r>
      <w:r w:rsidR="00457188">
        <w:rPr>
          <w:i/>
          <w:noProof/>
          <w:sz w:val="24"/>
          <w:lang w:eastAsia="pl-PL"/>
        </w:rPr>
        <w:t>Wodynie do roku 2020</w:t>
      </w:r>
      <w:r>
        <w:rPr>
          <w:i/>
          <w:noProof/>
          <w:sz w:val="24"/>
          <w:lang w:eastAsia="pl-PL"/>
        </w:rPr>
        <w:t xml:space="preserve"> </w:t>
      </w:r>
      <w:r>
        <w:rPr>
          <w:color w:val="000000" w:themeColor="text1"/>
          <w:sz w:val="24"/>
          <w:szCs w:val="24"/>
        </w:rPr>
        <w:t>– (</w:t>
      </w:r>
      <w:r w:rsidRPr="00F57229">
        <w:rPr>
          <w:color w:val="000000" w:themeColor="text1"/>
          <w:sz w:val="24"/>
          <w:szCs w:val="24"/>
        </w:rPr>
        <w:t xml:space="preserve">tabela </w:t>
      </w:r>
      <w:r w:rsidR="00B151F0" w:rsidRPr="00F57229">
        <w:rPr>
          <w:color w:val="000000" w:themeColor="text1"/>
          <w:sz w:val="24"/>
          <w:szCs w:val="24"/>
        </w:rPr>
        <w:t>1</w:t>
      </w:r>
      <w:r w:rsidRPr="00F57229">
        <w:rPr>
          <w:color w:val="000000" w:themeColor="text1"/>
          <w:sz w:val="24"/>
          <w:szCs w:val="24"/>
        </w:rPr>
        <w:t>1</w:t>
      </w:r>
      <w:r>
        <w:rPr>
          <w:sz w:val="24"/>
          <w:szCs w:val="24"/>
        </w:rPr>
        <w:t>)</w:t>
      </w:r>
      <w:r w:rsidRPr="00586892">
        <w:rPr>
          <w:sz w:val="24"/>
          <w:szCs w:val="24"/>
        </w:rPr>
        <w:t xml:space="preserve"> Do końca lutego każdego roku kalendarzowego wyznaczon</w:t>
      </w:r>
      <w:r>
        <w:rPr>
          <w:sz w:val="24"/>
          <w:szCs w:val="24"/>
        </w:rPr>
        <w:t>y</w:t>
      </w:r>
      <w:r w:rsidRPr="00586892">
        <w:rPr>
          <w:sz w:val="24"/>
          <w:szCs w:val="24"/>
        </w:rPr>
        <w:t xml:space="preserve"> prze</w:t>
      </w:r>
      <w:r>
        <w:rPr>
          <w:sz w:val="24"/>
          <w:szCs w:val="24"/>
        </w:rPr>
        <w:t>z</w:t>
      </w:r>
      <w:r w:rsidRPr="00586892">
        <w:rPr>
          <w:sz w:val="24"/>
          <w:szCs w:val="24"/>
        </w:rPr>
        <w:t xml:space="preserve"> Wójta Gminy </w:t>
      </w:r>
      <w:r w:rsidR="00457188">
        <w:rPr>
          <w:sz w:val="24"/>
          <w:szCs w:val="24"/>
        </w:rPr>
        <w:t>Wodynie</w:t>
      </w:r>
      <w:r w:rsidRPr="00586892">
        <w:rPr>
          <w:sz w:val="24"/>
          <w:szCs w:val="24"/>
        </w:rPr>
        <w:t xml:space="preserve"> </w:t>
      </w:r>
      <w:r>
        <w:rPr>
          <w:sz w:val="24"/>
          <w:szCs w:val="24"/>
        </w:rPr>
        <w:t>pracownik Urzędu Gminy uzupełni wzór sprawozdania, a </w:t>
      </w:r>
      <w:r w:rsidRPr="00586892">
        <w:rPr>
          <w:sz w:val="24"/>
          <w:szCs w:val="24"/>
        </w:rPr>
        <w:t>następnie przeanalizuje, czy zadania są realizowane zgodnie z</w:t>
      </w:r>
      <w:r>
        <w:rPr>
          <w:sz w:val="24"/>
          <w:szCs w:val="24"/>
        </w:rPr>
        <w:t> </w:t>
      </w:r>
      <w:r w:rsidRPr="00586892">
        <w:rPr>
          <w:sz w:val="24"/>
          <w:szCs w:val="24"/>
        </w:rPr>
        <w:t>założonym harmonogramem i czy występują trudności w ich realizacji. Jeżeli w</w:t>
      </w:r>
      <w:r>
        <w:rPr>
          <w:sz w:val="24"/>
          <w:szCs w:val="24"/>
        </w:rPr>
        <w:t xml:space="preserve"> </w:t>
      </w:r>
      <w:r w:rsidRPr="00586892">
        <w:rPr>
          <w:sz w:val="24"/>
          <w:szCs w:val="24"/>
        </w:rPr>
        <w:t xml:space="preserve">wyniku analizy okaże się, że istnieją rozbieżności pomiędzy stopniem realizacji </w:t>
      </w:r>
      <w:r w:rsidRPr="00457188">
        <w:rPr>
          <w:i/>
          <w:sz w:val="24"/>
          <w:szCs w:val="24"/>
        </w:rPr>
        <w:t>Planu</w:t>
      </w:r>
      <w:r>
        <w:rPr>
          <w:sz w:val="24"/>
          <w:szCs w:val="24"/>
        </w:rPr>
        <w:t>,</w:t>
      </w:r>
      <w:r w:rsidRPr="00586892">
        <w:rPr>
          <w:sz w:val="24"/>
          <w:szCs w:val="24"/>
        </w:rPr>
        <w:t xml:space="preserve"> a jego założeniami, zostaną podjęte czynności mające na celu wyjaśnienie przyczyn rozbieżności oraz określenie działań korygujących.</w:t>
      </w:r>
    </w:p>
    <w:p w:rsidR="00457188" w:rsidRDefault="00457188" w:rsidP="00457188">
      <w:pPr>
        <w:pStyle w:val="Nagwek1"/>
        <w:ind w:left="360" w:hanging="360"/>
      </w:pPr>
      <w:bookmarkStart w:id="15" w:name="_Toc462231666"/>
      <w:bookmarkStart w:id="16" w:name="_Toc462921205"/>
      <w:r>
        <w:t>Informacja o przewidywanym oddziaływaniu transgranicznym</w:t>
      </w:r>
      <w:bookmarkEnd w:id="15"/>
      <w:bookmarkEnd w:id="16"/>
    </w:p>
    <w:p w:rsidR="00457188" w:rsidRPr="00962D77" w:rsidRDefault="00457188" w:rsidP="00457188">
      <w:pPr>
        <w:ind w:firstLine="709"/>
      </w:pPr>
      <w:r w:rsidRPr="00962D77">
        <w:rPr>
          <w:i/>
          <w:sz w:val="24"/>
          <w:szCs w:val="23"/>
        </w:rPr>
        <w:t>Program</w:t>
      </w:r>
      <w:r w:rsidRPr="001B4374">
        <w:rPr>
          <w:sz w:val="24"/>
          <w:szCs w:val="23"/>
        </w:rPr>
        <w:t xml:space="preserve"> nie przewiduje realizacji zadań, które miałyby oddziaływanie transgraniczne.</w:t>
      </w:r>
    </w:p>
    <w:p w:rsidR="00457188" w:rsidRDefault="00457188" w:rsidP="00457188">
      <w:pPr>
        <w:pStyle w:val="Nagwek1"/>
        <w:ind w:left="360" w:hanging="360"/>
        <w:rPr>
          <w:i/>
        </w:rPr>
      </w:pPr>
      <w:bookmarkStart w:id="17" w:name="_Toc462231667"/>
      <w:bookmarkStart w:id="18" w:name="_Toc462921206"/>
      <w:r>
        <w:t xml:space="preserve">Stan środowiska obszaru objętego </w:t>
      </w:r>
      <w:r w:rsidRPr="00455444">
        <w:rPr>
          <w:i/>
        </w:rPr>
        <w:t>Programem</w:t>
      </w:r>
      <w:bookmarkEnd w:id="17"/>
      <w:bookmarkEnd w:id="18"/>
    </w:p>
    <w:p w:rsidR="00B151F0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  <w:rPr>
          <w:lang w:val="pl-PL"/>
        </w:rPr>
      </w:pPr>
      <w:bookmarkStart w:id="19" w:name="_Toc459380928"/>
      <w:bookmarkStart w:id="20" w:name="_Toc462921207"/>
      <w:bookmarkStart w:id="21" w:name="_Toc455996535"/>
      <w:r>
        <w:t>Ochrona klimatu i jakości powietrza</w:t>
      </w:r>
      <w:bookmarkEnd w:id="19"/>
      <w:bookmarkEnd w:id="20"/>
    </w:p>
    <w:p w:rsidR="00B151F0" w:rsidRPr="00B151F0" w:rsidRDefault="00B151F0" w:rsidP="00F45009">
      <w:pPr>
        <w:pStyle w:val="Akapit"/>
      </w:pPr>
      <w:r w:rsidRPr="00B151F0">
        <w:t>Badanie i ocena jakości powietrza jest realizowana przez Główny Inspektorat Ochrony</w:t>
      </w:r>
    </w:p>
    <w:p w:rsidR="00B151F0" w:rsidRPr="00B151F0" w:rsidRDefault="00B151F0" w:rsidP="00F45009">
      <w:pPr>
        <w:pStyle w:val="Akapit"/>
      </w:pPr>
      <w:r w:rsidRPr="00B151F0">
        <w:t xml:space="preserve">Środowiska w oparciu o przepisy art. 85-95 ustawy </w:t>
      </w:r>
      <w:r w:rsidRPr="00B151F0">
        <w:rPr>
          <w:shd w:val="clear" w:color="auto" w:fill="FFFFFF"/>
        </w:rPr>
        <w:t xml:space="preserve">z dnia 27 kwietnia 2001 r. </w:t>
      </w:r>
      <w:r w:rsidRPr="00B151F0">
        <w:rPr>
          <w:i/>
          <w:shd w:val="clear" w:color="auto" w:fill="FFFFFF"/>
        </w:rPr>
        <w:t>Prawo ochrony środowiska</w:t>
      </w:r>
      <w:r w:rsidRPr="00B151F0">
        <w:rPr>
          <w:shd w:val="clear" w:color="auto" w:fill="FFFFFF"/>
        </w:rPr>
        <w:t xml:space="preserve"> (Dz. U. z 2016 r. poz. 672 z późn. zm.). Powyższe</w:t>
      </w:r>
      <w:r w:rsidRPr="00B151F0">
        <w:t xml:space="preserve"> przepisy wraz z rozporządzeniami Ministra Środowiska: z dnia 13 września 2012 r. </w:t>
      </w:r>
      <w:r w:rsidRPr="00B151F0">
        <w:rPr>
          <w:i/>
        </w:rPr>
        <w:t xml:space="preserve">w sprawie dokonywania oceny poziomów substancji w powietrzu </w:t>
      </w:r>
      <w:r w:rsidRPr="00B151F0">
        <w:t xml:space="preserve">(Dz. U. z 2012 r.  poz. 1032) i z dnia 24 sierpnia 2012 r. w </w:t>
      </w:r>
      <w:r w:rsidRPr="00B151F0">
        <w:rPr>
          <w:i/>
        </w:rPr>
        <w:t>sprawie poziomów niektórych substancji w powietrzu</w:t>
      </w:r>
      <w:r w:rsidRPr="00B151F0">
        <w:t xml:space="preserve"> (Dz. U. z 2012 r.  poz. 1031) definiują system monitoringu powietrza, określają zakres i sposób badania jakości powietrza, określają minimalną liczbę stacji oraz metody i kryteria oceny.</w:t>
      </w:r>
    </w:p>
    <w:p w:rsidR="00B151F0" w:rsidRPr="00B151F0" w:rsidRDefault="00B151F0" w:rsidP="00F45009">
      <w:pPr>
        <w:pStyle w:val="Akapit"/>
      </w:pPr>
      <w:r w:rsidRPr="00B151F0">
        <w:t>Źródła emisji zanieczyszczeń powietrza mogą być:</w:t>
      </w:r>
    </w:p>
    <w:p w:rsidR="00B151F0" w:rsidRPr="00B151F0" w:rsidRDefault="00B151F0" w:rsidP="009E400F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B151F0">
        <w:rPr>
          <w:sz w:val="24"/>
          <w:szCs w:val="24"/>
        </w:rPr>
        <w:t>punktowe tzw. emisja punktowa - pochodząca ze źródeł zorganizowanych, powstająca głównie w wyniku energetycznego spalania paliw i przemysłowych procesów technologicznych;</w:t>
      </w:r>
    </w:p>
    <w:p w:rsidR="00B151F0" w:rsidRPr="00B151F0" w:rsidRDefault="00B151F0" w:rsidP="009E400F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B151F0">
        <w:rPr>
          <w:sz w:val="24"/>
          <w:szCs w:val="24"/>
        </w:rPr>
        <w:t>liniowe tzw. emisja liniowa – komunikacyjna, pochodząca głównie z transportu samochodowego, kolejowego, wodnego i lotniczego, w której poszczególne odcinki drogi rozpatrywane są jako emitory liniowe;</w:t>
      </w:r>
    </w:p>
    <w:p w:rsidR="00B151F0" w:rsidRPr="00B151F0" w:rsidRDefault="00B151F0" w:rsidP="009E400F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B151F0">
        <w:rPr>
          <w:sz w:val="24"/>
          <w:szCs w:val="24"/>
        </w:rPr>
        <w:t>powierzchniowe tzw. emisja powierzchniowa – której głównym źródłem są paleniska domowe, gromadzenie oraz utylizacja ścieków i odpadów.</w:t>
      </w:r>
    </w:p>
    <w:p w:rsidR="00B151F0" w:rsidRPr="00B151F0" w:rsidRDefault="00B151F0" w:rsidP="00B151F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="Calibri"/>
          <w:color w:val="1A171C"/>
          <w:sz w:val="24"/>
          <w:szCs w:val="24"/>
          <w:lang w:eastAsia="pl-PL"/>
        </w:rPr>
      </w:pPr>
      <w:r w:rsidRPr="00B151F0">
        <w:rPr>
          <w:rFonts w:cs="Calibri"/>
          <w:color w:val="1A171C"/>
          <w:sz w:val="24"/>
          <w:szCs w:val="24"/>
          <w:lang w:eastAsia="pl-PL"/>
        </w:rPr>
        <w:t>Zgodnie z regionalizacją rolniczo – klimatyczną wg W. Okołowicza i D. Martyn, obszar</w:t>
      </w:r>
    </w:p>
    <w:p w:rsidR="00B151F0" w:rsidRPr="00B151F0" w:rsidRDefault="00B151F0" w:rsidP="00F45009">
      <w:pPr>
        <w:pStyle w:val="Akapit"/>
        <w:rPr>
          <w:lang w:eastAsia="pl-PL"/>
        </w:rPr>
      </w:pPr>
      <w:r w:rsidRPr="00B151F0">
        <w:rPr>
          <w:lang w:eastAsia="pl-PL"/>
        </w:rPr>
        <w:t>Powiatu Siedleckiego, którego częścią jest Gmina Wodynie znajduje się w obrębie zaliczanym do mazowiecko - podlaskiej dzielnicy rolniczo - klimatycznej. Klimat tej dzielnicy podlega głównie wpływom kontynentalnym i charakteryzuje go:</w:t>
      </w:r>
    </w:p>
    <w:p w:rsidR="00B151F0" w:rsidRPr="00B151F0" w:rsidRDefault="00B151F0" w:rsidP="009E400F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="Calibri"/>
          <w:color w:val="1A171C"/>
        </w:rPr>
      </w:pPr>
      <w:r w:rsidRPr="00B151F0">
        <w:rPr>
          <w:rFonts w:asciiTheme="minorHAnsi" w:hAnsiTheme="minorHAnsi" w:cs="Calibri"/>
          <w:color w:val="1A171C"/>
        </w:rPr>
        <w:t>- roczna amplituda temperatury powietrza nawet &gt;21,5°C</w:t>
      </w:r>
    </w:p>
    <w:p w:rsidR="00B151F0" w:rsidRPr="00B151F0" w:rsidRDefault="00B151F0" w:rsidP="009E400F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="Calibri"/>
          <w:color w:val="1A171C"/>
        </w:rPr>
      </w:pPr>
      <w:r w:rsidRPr="00B151F0">
        <w:rPr>
          <w:rFonts w:asciiTheme="minorHAnsi" w:hAnsiTheme="minorHAnsi" w:cs="Calibri"/>
          <w:color w:val="1A171C"/>
        </w:rPr>
        <w:t>- średnia temperatura lipca – 17,5-18,0°C;</w:t>
      </w:r>
    </w:p>
    <w:p w:rsidR="00B151F0" w:rsidRPr="00B151F0" w:rsidRDefault="00B151F0" w:rsidP="009E400F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Theme="minorHAnsi" w:hAnsiTheme="minorHAnsi" w:cs="Calibri"/>
          <w:color w:val="1A171C"/>
        </w:rPr>
      </w:pPr>
      <w:r w:rsidRPr="00B151F0">
        <w:rPr>
          <w:rFonts w:asciiTheme="minorHAnsi" w:hAnsiTheme="minorHAnsi" w:cs="Calibri"/>
          <w:color w:val="1A171C"/>
        </w:rPr>
        <w:t>- średnia temperatura stycznia – -4,0°C do -2,5°C;</w:t>
      </w:r>
    </w:p>
    <w:p w:rsidR="00B151F0" w:rsidRPr="00B151F0" w:rsidRDefault="00B151F0" w:rsidP="009E400F">
      <w:pPr>
        <w:pStyle w:val="Akapitzlist"/>
        <w:numPr>
          <w:ilvl w:val="0"/>
          <w:numId w:val="21"/>
        </w:numPr>
        <w:spacing w:line="360" w:lineRule="auto"/>
        <w:contextualSpacing/>
        <w:jc w:val="both"/>
        <w:rPr>
          <w:rFonts w:asciiTheme="minorHAnsi" w:hAnsiTheme="minorHAnsi" w:cs="Calibri"/>
          <w:color w:val="1A171C"/>
        </w:rPr>
      </w:pPr>
      <w:r w:rsidRPr="00B151F0">
        <w:rPr>
          <w:rFonts w:asciiTheme="minorHAnsi" w:hAnsiTheme="minorHAnsi" w:cs="Calibri"/>
          <w:color w:val="1A171C"/>
        </w:rPr>
        <w:t>- roczna suma opadów – od 500 do 600 mm</w:t>
      </w:r>
    </w:p>
    <w:p w:rsidR="00B151F0" w:rsidRPr="00B151F0" w:rsidRDefault="00B151F0" w:rsidP="00F45009">
      <w:pPr>
        <w:pStyle w:val="Akapit"/>
        <w:rPr>
          <w:lang w:eastAsia="pl-PL"/>
        </w:rPr>
      </w:pPr>
      <w:r w:rsidRPr="00B151F0">
        <w:rPr>
          <w:lang w:eastAsia="pl-PL"/>
        </w:rPr>
        <w:t>Na rozprzestrzenianie się zanieczyszczeń mają wpływ m.in klimat oraz panujące w nim warunki meteorologiczne: prędkość i kierunek wiatru, opad atmosferyczny, temperatura powietrza oraz pionowa struktura dynamiczna warstwy granicznej atmosfery.</w:t>
      </w:r>
    </w:p>
    <w:p w:rsidR="007A52EA" w:rsidRDefault="007A52EA" w:rsidP="00B151F0">
      <w:pPr>
        <w:pStyle w:val="PodpisRysunki"/>
      </w:pPr>
      <w:bookmarkStart w:id="22" w:name="_Toc462736325"/>
      <w:bookmarkStart w:id="23" w:name="_Toc463852726"/>
      <w:r>
        <w:br w:type="page"/>
      </w:r>
    </w:p>
    <w:p w:rsidR="00B151F0" w:rsidRDefault="00B151F0" w:rsidP="00B151F0">
      <w:pPr>
        <w:pStyle w:val="PodpisRysunki"/>
      </w:pPr>
      <w:r>
        <w:t xml:space="preserve">Rysunek </w:t>
      </w:r>
      <w:fldSimple w:instr=" SEQ Rysunek \* ARABIC ">
        <w:r w:rsidR="00BD5157">
          <w:rPr>
            <w:noProof/>
          </w:rPr>
          <w:t>1</w:t>
        </w:r>
      </w:fldSimple>
      <w:r>
        <w:t xml:space="preserve"> Dzielnice klimatyczne Polski wg W. Okołowicza i D. Martyn</w:t>
      </w:r>
      <w:bookmarkEnd w:id="22"/>
      <w:bookmarkEnd w:id="23"/>
    </w:p>
    <w:p w:rsidR="00B151F0" w:rsidRDefault="00B151F0" w:rsidP="00B151F0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cs="Calibri"/>
          <w:color w:val="1A171C"/>
          <w:szCs w:val="24"/>
          <w:lang w:eastAsia="pl-PL"/>
        </w:rPr>
      </w:pPr>
      <w:r>
        <w:rPr>
          <w:rFonts w:cs="Calibri"/>
          <w:noProof/>
          <w:color w:val="1A171C"/>
          <w:szCs w:val="24"/>
          <w:lang w:eastAsia="pl-PL"/>
        </w:rPr>
        <w:drawing>
          <wp:inline distT="0" distB="0" distL="0" distR="0" wp14:anchorId="5C0ECC89" wp14:editId="3EC987F3">
            <wp:extent cx="4019107" cy="5375719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887" cy="538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F0" w:rsidRDefault="00B151F0" w:rsidP="00B151F0">
      <w:pPr>
        <w:pStyle w:val="rdo"/>
      </w:pPr>
      <w:r>
        <w:t xml:space="preserve">Źródło: </w:t>
      </w:r>
      <w:r w:rsidRPr="00CF71E9">
        <w:t>www.wiking.edu.pl</w:t>
      </w:r>
      <w:r>
        <w:t xml:space="preserve"> (dostęp z dnia 17.08.2016)</w:t>
      </w:r>
    </w:p>
    <w:p w:rsidR="00B151F0" w:rsidRPr="007A48D4" w:rsidRDefault="00B151F0" w:rsidP="00F45009">
      <w:pPr>
        <w:pStyle w:val="Akapit"/>
        <w:rPr>
          <w:color w:val="000000"/>
          <w:lang w:eastAsia="pl-PL"/>
        </w:rPr>
      </w:pPr>
      <w:r>
        <w:rPr>
          <w:lang w:eastAsia="pl-PL"/>
        </w:rPr>
        <w:t xml:space="preserve">Największym problemem i źródłem zanieczyszczeń jest emisja niska z ogrzewania indywidualnego. </w:t>
      </w:r>
      <w:r w:rsidRPr="00F94584">
        <w:rPr>
          <w:lang w:eastAsia="pl-PL"/>
        </w:rPr>
        <w:t>Znajduje to odzwierciedlenie we wzrostach stężeń dwutlenku siarki i pyłu w powietrzu w sezonie grzewczym.</w:t>
      </w:r>
      <w:r>
        <w:rPr>
          <w:lang w:eastAsia="pl-PL"/>
        </w:rPr>
        <w:t xml:space="preserve">W gminie nie występują obiekty przemysłowe mogące znacząco wpłynąć na stan powietrza. Przy niekorzystnych warunkach atmosferycznych znaczenie mogą mieć zakłady znajdujące się w powiecie m.in. w Siedlcach. </w:t>
      </w:r>
    </w:p>
    <w:p w:rsidR="00B151F0" w:rsidRDefault="00B151F0" w:rsidP="00F45009">
      <w:pPr>
        <w:pStyle w:val="Akapit"/>
        <w:rPr>
          <w:lang w:eastAsia="pl-PL"/>
        </w:rPr>
      </w:pPr>
      <w:r>
        <w:rPr>
          <w:lang w:eastAsia="pl-PL"/>
        </w:rPr>
        <w:t xml:space="preserve">W Gminie Wodynie </w:t>
      </w:r>
      <w:r w:rsidRPr="007A48D4">
        <w:rPr>
          <w:lang w:eastAsia="pl-PL"/>
        </w:rPr>
        <w:t>udział w zanieczyszczeniu powietrza ma emisja</w:t>
      </w:r>
      <w:r>
        <w:rPr>
          <w:lang w:eastAsia="pl-PL"/>
        </w:rPr>
        <w:t xml:space="preserve"> </w:t>
      </w:r>
      <w:r w:rsidRPr="007A48D4">
        <w:rPr>
          <w:lang w:eastAsia="pl-PL"/>
        </w:rPr>
        <w:t>liniowa</w:t>
      </w:r>
      <w:r>
        <w:rPr>
          <w:lang w:eastAsia="pl-PL"/>
        </w:rPr>
        <w:t xml:space="preserve">, głównie z przebiegających przez gminę dróg wojewódzkich 802 oraz 803. </w:t>
      </w:r>
    </w:p>
    <w:p w:rsidR="00B151F0" w:rsidRDefault="00B151F0" w:rsidP="00B151F0">
      <w:pPr>
        <w:pStyle w:val="AKAPITY"/>
      </w:pPr>
      <w:r w:rsidRPr="00366571">
        <w:t xml:space="preserve">Oceny </w:t>
      </w:r>
      <w:r>
        <w:t xml:space="preserve">jakości powietrza </w:t>
      </w:r>
      <w:r w:rsidRPr="00366571">
        <w:t xml:space="preserve">są wykonywane w odniesieniu do obszaru </w:t>
      </w:r>
      <w:r>
        <w:t xml:space="preserve">danej </w:t>
      </w:r>
      <w:r w:rsidRPr="00366571">
        <w:t>strefy. Obowiązujący układ stref określa rozporządzenie Ministra Środowiska z dnia 2 sierpnia 2012</w:t>
      </w:r>
      <w:r>
        <w:t> </w:t>
      </w:r>
      <w:r w:rsidRPr="00366571">
        <w:t xml:space="preserve">r. w </w:t>
      </w:r>
      <w:r w:rsidRPr="00366571">
        <w:rPr>
          <w:i/>
        </w:rPr>
        <w:t>sprawie stref, w których dokonuje się oceny jakości powietrza</w:t>
      </w:r>
      <w:r w:rsidRPr="00366571">
        <w:t xml:space="preserve"> (Dz. U. 2012 poz. 914)</w:t>
      </w:r>
      <w:r>
        <w:t>, zgodnie z którym</w:t>
      </w:r>
      <w:r w:rsidRPr="00366571">
        <w:t xml:space="preserve"> w województwie </w:t>
      </w:r>
      <w:r>
        <w:t>mazowieckim</w:t>
      </w:r>
      <w:r w:rsidRPr="00366571">
        <w:t xml:space="preserve"> ocenę wykon</w:t>
      </w:r>
      <w:r>
        <w:t>uje się</w:t>
      </w:r>
      <w:r w:rsidRPr="00366571">
        <w:t xml:space="preserve"> dla stref:</w:t>
      </w:r>
      <w:r>
        <w:t xml:space="preserve"> </w:t>
      </w:r>
    </w:p>
    <w:p w:rsidR="00B151F0" w:rsidRDefault="00B151F0" w:rsidP="009E400F">
      <w:pPr>
        <w:pStyle w:val="AKAPITY"/>
        <w:numPr>
          <w:ilvl w:val="0"/>
          <w:numId w:val="22"/>
        </w:numPr>
      </w:pPr>
      <w:r>
        <w:t>aglomeracji warszawskiej,</w:t>
      </w:r>
    </w:p>
    <w:p w:rsidR="00B151F0" w:rsidRDefault="00B151F0" w:rsidP="009E400F">
      <w:pPr>
        <w:pStyle w:val="AKAPITY"/>
        <w:numPr>
          <w:ilvl w:val="0"/>
          <w:numId w:val="22"/>
        </w:numPr>
      </w:pPr>
      <w:r>
        <w:t>miasta Płock,</w:t>
      </w:r>
    </w:p>
    <w:p w:rsidR="00B151F0" w:rsidRDefault="00B151F0" w:rsidP="009E400F">
      <w:pPr>
        <w:pStyle w:val="AKAPITY"/>
        <w:numPr>
          <w:ilvl w:val="0"/>
          <w:numId w:val="22"/>
        </w:numPr>
      </w:pPr>
      <w:r>
        <w:t>miasta Radom,</w:t>
      </w:r>
    </w:p>
    <w:p w:rsidR="00B151F0" w:rsidRDefault="00B151F0" w:rsidP="009E400F">
      <w:pPr>
        <w:pStyle w:val="AKAPITY"/>
        <w:numPr>
          <w:ilvl w:val="0"/>
          <w:numId w:val="22"/>
        </w:numPr>
      </w:pPr>
      <w:r>
        <w:t>strefy mazowieckiej.</w:t>
      </w:r>
    </w:p>
    <w:p w:rsidR="00B151F0" w:rsidRDefault="00B151F0" w:rsidP="00B151F0">
      <w:pPr>
        <w:pStyle w:val="PodpisRysunki"/>
      </w:pPr>
      <w:bookmarkStart w:id="24" w:name="_Toc462736326"/>
      <w:bookmarkStart w:id="25" w:name="_Toc463852727"/>
      <w:r>
        <w:t xml:space="preserve">Rysunek </w:t>
      </w:r>
      <w:fldSimple w:instr=" SEQ Rysunek \* ARABIC ">
        <w:r w:rsidR="00BD5157">
          <w:rPr>
            <w:noProof/>
          </w:rPr>
          <w:t>2</w:t>
        </w:r>
      </w:fldSimple>
      <w:r>
        <w:t xml:space="preserve"> Podział województwa mazowieckiego na strefy</w:t>
      </w:r>
      <w:bookmarkEnd w:id="24"/>
      <w:bookmarkEnd w:id="25"/>
    </w:p>
    <w:p w:rsidR="00B151F0" w:rsidRDefault="00B151F0" w:rsidP="00B151F0">
      <w:pPr>
        <w:pStyle w:val="AKAPITY"/>
        <w:jc w:val="center"/>
      </w:pPr>
      <w:r>
        <w:rPr>
          <w:noProof/>
        </w:rPr>
        <w:drawing>
          <wp:inline distT="0" distB="0" distL="0" distR="0" wp14:anchorId="5471497F" wp14:editId="191D6D46">
            <wp:extent cx="3880334" cy="4274288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32" cy="426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F0" w:rsidRDefault="00B151F0" w:rsidP="00B151F0">
      <w:pPr>
        <w:pStyle w:val="rdo"/>
      </w:pPr>
      <w:r>
        <w:t>Źródło: „Program Ochrony Środowiska dla Powiatu Siedleckiego na lata 2016-2019 z perspektywą n</w:t>
      </w:r>
      <w:r w:rsidRPr="008E04B0">
        <w:t>a</w:t>
      </w:r>
      <w:r>
        <w:t xml:space="preserve"> l</w:t>
      </w:r>
      <w:r w:rsidRPr="008E04B0">
        <w:t xml:space="preserve">ata </w:t>
      </w:r>
      <w:r>
        <w:br/>
      </w:r>
      <w:r w:rsidRPr="008E04B0">
        <w:t>2020-2023”</w:t>
      </w:r>
    </w:p>
    <w:p w:rsidR="008B7A85" w:rsidRDefault="008B7A85">
      <w:pPr>
        <w:rPr>
          <w:rFonts w:ascii="Calibri" w:eastAsia="Calibri" w:hAnsi="Calibri" w:cs="Times New Roman"/>
          <w:b/>
          <w:szCs w:val="24"/>
        </w:rPr>
      </w:pPr>
      <w:bookmarkStart w:id="26" w:name="_Toc462736354"/>
      <w:r>
        <w:br w:type="page"/>
      </w:r>
    </w:p>
    <w:p w:rsidR="00B151F0" w:rsidRDefault="00B151F0" w:rsidP="00B151F0">
      <w:pPr>
        <w:pStyle w:val="PodpisRysunki"/>
      </w:pPr>
      <w:bookmarkStart w:id="27" w:name="_Toc463852740"/>
      <w:r>
        <w:t xml:space="preserve">Tabela </w:t>
      </w:r>
      <w:fldSimple w:instr=" SEQ Tabela \* ARABIC ">
        <w:r w:rsidR="00BD5157">
          <w:rPr>
            <w:noProof/>
          </w:rPr>
          <w:t>1</w:t>
        </w:r>
      </w:fldSimple>
      <w:r>
        <w:t xml:space="preserve"> Klasyfikacja stref na </w:t>
      </w:r>
      <w:r w:rsidRPr="00495053">
        <w:t>podstawie</w:t>
      </w:r>
      <w:r>
        <w:t xml:space="preserve"> wyników pomiarów</w:t>
      </w:r>
      <w:bookmarkEnd w:id="26"/>
      <w:bookmarkEnd w:id="27"/>
      <w:r>
        <w:t xml:space="preserve">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313"/>
        <w:gridCol w:w="867"/>
        <w:gridCol w:w="622"/>
        <w:gridCol w:w="708"/>
        <w:gridCol w:w="851"/>
        <w:gridCol w:w="709"/>
        <w:gridCol w:w="850"/>
        <w:gridCol w:w="567"/>
        <w:gridCol w:w="477"/>
        <w:gridCol w:w="515"/>
        <w:gridCol w:w="641"/>
        <w:gridCol w:w="471"/>
      </w:tblGrid>
      <w:tr w:rsidR="00B151F0" w:rsidRPr="00354799" w:rsidTr="007D6458">
        <w:trPr>
          <w:trHeight w:val="344"/>
        </w:trPr>
        <w:tc>
          <w:tcPr>
            <w:tcW w:w="1313" w:type="dxa"/>
            <w:vMerge w:val="restart"/>
            <w:shd w:val="clear" w:color="auto" w:fill="C6D9F1" w:themeFill="text2" w:themeFillTint="33"/>
            <w:vAlign w:val="center"/>
          </w:tcPr>
          <w:p w:rsidR="00B151F0" w:rsidRPr="00354799" w:rsidRDefault="00B151F0" w:rsidP="007D6458">
            <w:pPr>
              <w:pStyle w:val="rdo"/>
              <w:rPr>
                <w:b/>
                <w:i w:val="0"/>
                <w:sz w:val="22"/>
              </w:rPr>
            </w:pPr>
            <w:r w:rsidRPr="00354799">
              <w:rPr>
                <w:b/>
                <w:i w:val="0"/>
                <w:sz w:val="22"/>
              </w:rPr>
              <w:t>Nazwa strefy</w:t>
            </w:r>
          </w:p>
        </w:tc>
        <w:tc>
          <w:tcPr>
            <w:tcW w:w="867" w:type="dxa"/>
            <w:vMerge w:val="restart"/>
            <w:shd w:val="clear" w:color="auto" w:fill="C6D9F1" w:themeFill="text2" w:themeFillTint="33"/>
            <w:vAlign w:val="center"/>
          </w:tcPr>
          <w:p w:rsidR="00B151F0" w:rsidRPr="00354799" w:rsidRDefault="00B151F0" w:rsidP="007D6458">
            <w:pPr>
              <w:pStyle w:val="rdo"/>
              <w:rPr>
                <w:b/>
                <w:i w:val="0"/>
                <w:sz w:val="22"/>
              </w:rPr>
            </w:pPr>
            <w:r w:rsidRPr="00354799">
              <w:rPr>
                <w:b/>
                <w:i w:val="0"/>
                <w:sz w:val="22"/>
              </w:rPr>
              <w:t>Kod strefy</w:t>
            </w:r>
          </w:p>
        </w:tc>
        <w:tc>
          <w:tcPr>
            <w:tcW w:w="6411" w:type="dxa"/>
            <w:gridSpan w:val="10"/>
            <w:shd w:val="clear" w:color="auto" w:fill="C6D9F1" w:themeFill="text2" w:themeFillTint="33"/>
            <w:vAlign w:val="center"/>
          </w:tcPr>
          <w:p w:rsidR="00B151F0" w:rsidRPr="00354799" w:rsidRDefault="00B151F0" w:rsidP="007D6458">
            <w:pPr>
              <w:pStyle w:val="rdo"/>
              <w:rPr>
                <w:b/>
                <w:i w:val="0"/>
                <w:sz w:val="22"/>
              </w:rPr>
            </w:pPr>
            <w:r w:rsidRPr="00354799">
              <w:rPr>
                <w:b/>
                <w:i w:val="0"/>
                <w:sz w:val="22"/>
              </w:rPr>
              <w:t>Klasy dla poszczególnych zanieczyszczeń w obszarze strefy</w:t>
            </w:r>
          </w:p>
        </w:tc>
      </w:tr>
      <w:tr w:rsidR="00B151F0" w:rsidRPr="00C55E51" w:rsidTr="007D6458">
        <w:trPr>
          <w:trHeight w:val="343"/>
        </w:trPr>
        <w:tc>
          <w:tcPr>
            <w:tcW w:w="1313" w:type="dxa"/>
            <w:vMerge/>
            <w:shd w:val="clear" w:color="auto" w:fill="C6D9F1" w:themeFill="text2" w:themeFillTint="33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</w:p>
        </w:tc>
        <w:tc>
          <w:tcPr>
            <w:tcW w:w="867" w:type="dxa"/>
            <w:vMerge/>
            <w:shd w:val="clear" w:color="auto" w:fill="C6D9F1" w:themeFill="text2" w:themeFillTint="33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</w:p>
        </w:tc>
        <w:tc>
          <w:tcPr>
            <w:tcW w:w="622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SO</w:t>
            </w:r>
            <w:r w:rsidRPr="0038111C">
              <w:rPr>
                <w:b/>
                <w:i w:val="0"/>
                <w:vertAlign w:val="subscript"/>
              </w:rPr>
              <w:t>2</w:t>
            </w:r>
          </w:p>
        </w:tc>
        <w:tc>
          <w:tcPr>
            <w:tcW w:w="708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NO</w:t>
            </w:r>
            <w:r w:rsidRPr="0038111C">
              <w:rPr>
                <w:b/>
                <w:i w:val="0"/>
                <w:vertAlign w:val="subscript"/>
              </w:rPr>
              <w:t>2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CO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PM10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PM2,5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Pb</w:t>
            </w:r>
          </w:p>
        </w:tc>
        <w:tc>
          <w:tcPr>
            <w:tcW w:w="477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As</w:t>
            </w:r>
          </w:p>
        </w:tc>
        <w:tc>
          <w:tcPr>
            <w:tcW w:w="515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Cd</w:t>
            </w:r>
          </w:p>
        </w:tc>
        <w:tc>
          <w:tcPr>
            <w:tcW w:w="641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B(a)P</w:t>
            </w:r>
          </w:p>
        </w:tc>
        <w:tc>
          <w:tcPr>
            <w:tcW w:w="471" w:type="dxa"/>
            <w:shd w:val="clear" w:color="auto" w:fill="C6D9F1" w:themeFill="text2" w:themeFillTint="33"/>
            <w:vAlign w:val="center"/>
          </w:tcPr>
          <w:p w:rsidR="00B151F0" w:rsidRPr="0038111C" w:rsidRDefault="00B151F0" w:rsidP="007D6458">
            <w:pPr>
              <w:pStyle w:val="rdo"/>
              <w:rPr>
                <w:b/>
                <w:i w:val="0"/>
              </w:rPr>
            </w:pPr>
            <w:r w:rsidRPr="0038111C">
              <w:rPr>
                <w:b/>
                <w:i w:val="0"/>
              </w:rPr>
              <w:t>O</w:t>
            </w:r>
            <w:r w:rsidRPr="0038111C">
              <w:rPr>
                <w:b/>
                <w:i w:val="0"/>
                <w:vertAlign w:val="subscript"/>
              </w:rPr>
              <w:t>3</w:t>
            </w:r>
          </w:p>
        </w:tc>
      </w:tr>
      <w:tr w:rsidR="00B151F0" w:rsidRPr="00C55E51" w:rsidTr="007D6458">
        <w:tc>
          <w:tcPr>
            <w:tcW w:w="1313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 w:rsidRPr="00C55E51">
              <w:rPr>
                <w:i w:val="0"/>
                <w:sz w:val="22"/>
              </w:rPr>
              <w:t xml:space="preserve">Strefa </w:t>
            </w:r>
            <w:r w:rsidRPr="0038111C">
              <w:rPr>
                <w:i w:val="0"/>
              </w:rPr>
              <w:t>mazowie</w:t>
            </w:r>
            <w:r w:rsidRPr="00C55E51">
              <w:rPr>
                <w:i w:val="0"/>
                <w:sz w:val="22"/>
              </w:rPr>
              <w:t>cka</w:t>
            </w:r>
          </w:p>
        </w:tc>
        <w:tc>
          <w:tcPr>
            <w:tcW w:w="867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 w:rsidRPr="0038111C">
              <w:rPr>
                <w:i w:val="0"/>
              </w:rPr>
              <w:t>PL1404</w:t>
            </w:r>
          </w:p>
        </w:tc>
        <w:tc>
          <w:tcPr>
            <w:tcW w:w="622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708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851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709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 w:rsidRPr="00B92F49">
              <w:rPr>
                <w:i w:val="0"/>
                <w:color w:val="FF0000"/>
                <w:sz w:val="22"/>
              </w:rPr>
              <w:t>C</w:t>
            </w:r>
          </w:p>
        </w:tc>
        <w:tc>
          <w:tcPr>
            <w:tcW w:w="850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 w:rsidRPr="00B92F49">
              <w:rPr>
                <w:i w:val="0"/>
                <w:color w:val="FF0000"/>
                <w:sz w:val="22"/>
              </w:rPr>
              <w:t>C</w:t>
            </w:r>
            <w:r w:rsidRPr="007E5D6B">
              <w:rPr>
                <w:i w:val="0"/>
                <w:color w:val="FF0000"/>
                <w:sz w:val="22"/>
                <w:vertAlign w:val="subscript"/>
              </w:rPr>
              <w:t>1</w:t>
            </w:r>
          </w:p>
        </w:tc>
        <w:tc>
          <w:tcPr>
            <w:tcW w:w="567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477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515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</w:t>
            </w:r>
          </w:p>
        </w:tc>
        <w:tc>
          <w:tcPr>
            <w:tcW w:w="641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 w:rsidRPr="00B92F49">
              <w:rPr>
                <w:i w:val="0"/>
                <w:color w:val="FF0000"/>
                <w:sz w:val="22"/>
              </w:rPr>
              <w:t>C</w:t>
            </w:r>
          </w:p>
        </w:tc>
        <w:tc>
          <w:tcPr>
            <w:tcW w:w="471" w:type="dxa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 w:rsidRPr="00372489">
              <w:rPr>
                <w:i w:val="0"/>
                <w:color w:val="FF0000"/>
                <w:sz w:val="22"/>
              </w:rPr>
              <w:t>D</w:t>
            </w:r>
            <w:r w:rsidRPr="00372489">
              <w:rPr>
                <w:i w:val="0"/>
                <w:color w:val="FF0000"/>
                <w:sz w:val="22"/>
                <w:vertAlign w:val="subscript"/>
              </w:rPr>
              <w:t>2</w:t>
            </w:r>
          </w:p>
        </w:tc>
      </w:tr>
      <w:tr w:rsidR="00B151F0" w:rsidRPr="00C55E51" w:rsidTr="007D6458">
        <w:trPr>
          <w:cantSplit/>
          <w:trHeight w:val="1134"/>
        </w:trPr>
        <w:tc>
          <w:tcPr>
            <w:tcW w:w="2180" w:type="dxa"/>
            <w:gridSpan w:val="2"/>
            <w:vAlign w:val="center"/>
          </w:tcPr>
          <w:p w:rsidR="00B151F0" w:rsidRPr="00C55E51" w:rsidRDefault="00B151F0" w:rsidP="007D6458">
            <w:pPr>
              <w:pStyle w:val="rdo"/>
              <w:rPr>
                <w:i w:val="0"/>
                <w:sz w:val="22"/>
              </w:rPr>
            </w:pPr>
            <w:r w:rsidRPr="00F45009">
              <w:rPr>
                <w:i w:val="0"/>
              </w:rPr>
              <w:t>Wartość</w:t>
            </w:r>
            <w:r>
              <w:rPr>
                <w:i w:val="0"/>
                <w:sz w:val="22"/>
              </w:rPr>
              <w:t xml:space="preserve"> </w:t>
            </w:r>
            <w:r w:rsidRPr="0038111C">
              <w:rPr>
                <w:i w:val="0"/>
              </w:rPr>
              <w:t>dopuszczalna</w:t>
            </w:r>
          </w:p>
        </w:tc>
        <w:tc>
          <w:tcPr>
            <w:tcW w:w="622" w:type="dxa"/>
            <w:textDirection w:val="btLr"/>
            <w:vAlign w:val="center"/>
          </w:tcPr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 xml:space="preserve">20 </w:t>
            </w:r>
          </w:p>
          <w:p w:rsidR="00B151F0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708" w:type="dxa"/>
            <w:textDirection w:val="btLr"/>
            <w:vAlign w:val="center"/>
          </w:tcPr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>40</w:t>
            </w:r>
          </w:p>
          <w:p w:rsidR="00B151F0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851" w:type="dxa"/>
            <w:textDirection w:val="btLr"/>
            <w:vAlign w:val="center"/>
          </w:tcPr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>10000</w:t>
            </w:r>
          </w:p>
          <w:p w:rsidR="00B151F0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709" w:type="dxa"/>
            <w:textDirection w:val="btLr"/>
            <w:vAlign w:val="center"/>
          </w:tcPr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>40</w:t>
            </w:r>
          </w:p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850" w:type="dxa"/>
            <w:textDirection w:val="btLr"/>
            <w:vAlign w:val="center"/>
          </w:tcPr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>20</w:t>
            </w:r>
          </w:p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18"/>
              </w:rPr>
              <w:t>µg/m</w:t>
            </w:r>
            <w:r w:rsidRPr="0038111C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  <w:vAlign w:val="center"/>
          </w:tcPr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</w:rPr>
            </w:pPr>
            <w:r w:rsidRPr="0038111C">
              <w:rPr>
                <w:i w:val="0"/>
              </w:rPr>
              <w:t xml:space="preserve">0,5 </w:t>
            </w:r>
          </w:p>
          <w:p w:rsidR="00B151F0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B93D11">
              <w:rPr>
                <w:i w:val="0"/>
                <w:sz w:val="18"/>
              </w:rPr>
              <w:t>µg/m</w:t>
            </w:r>
            <w:r w:rsidRPr="00B93D11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477" w:type="dxa"/>
            <w:textDirection w:val="btLr"/>
            <w:vAlign w:val="center"/>
          </w:tcPr>
          <w:p w:rsidR="00B151F0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6</w:t>
            </w:r>
          </w:p>
          <w:p w:rsidR="00B151F0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>
              <w:rPr>
                <w:i w:val="0"/>
                <w:sz w:val="18"/>
              </w:rPr>
              <w:t>n</w:t>
            </w:r>
            <w:r w:rsidRPr="00067674">
              <w:rPr>
                <w:i w:val="0"/>
                <w:sz w:val="18"/>
              </w:rPr>
              <w:t>g/m</w:t>
            </w:r>
            <w:r w:rsidRPr="00067674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515" w:type="dxa"/>
            <w:textDirection w:val="btLr"/>
            <w:vAlign w:val="center"/>
          </w:tcPr>
          <w:p w:rsidR="00B151F0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5</w:t>
            </w:r>
          </w:p>
          <w:p w:rsidR="00B151F0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>
              <w:rPr>
                <w:i w:val="0"/>
                <w:sz w:val="18"/>
              </w:rPr>
              <w:t>n</w:t>
            </w:r>
            <w:r w:rsidRPr="00067674">
              <w:rPr>
                <w:i w:val="0"/>
                <w:sz w:val="18"/>
              </w:rPr>
              <w:t>g/m</w:t>
            </w:r>
            <w:r w:rsidRPr="00067674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641" w:type="dxa"/>
            <w:textDirection w:val="btLr"/>
            <w:vAlign w:val="center"/>
          </w:tcPr>
          <w:p w:rsidR="00B151F0" w:rsidRPr="00BA7AD0" w:rsidRDefault="00B151F0" w:rsidP="007D6458">
            <w:pPr>
              <w:pStyle w:val="rdo"/>
              <w:spacing w:after="0"/>
              <w:ind w:left="113" w:right="113"/>
              <w:rPr>
                <w:i w:val="0"/>
                <w:sz w:val="18"/>
              </w:rPr>
            </w:pPr>
            <w:r w:rsidRPr="0038111C">
              <w:rPr>
                <w:i w:val="0"/>
                <w:sz w:val="22"/>
              </w:rPr>
              <w:t>1</w:t>
            </w:r>
            <w:r w:rsidRPr="00BA7AD0">
              <w:rPr>
                <w:i w:val="0"/>
                <w:sz w:val="18"/>
              </w:rPr>
              <w:t xml:space="preserve"> </w:t>
            </w:r>
          </w:p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BA7AD0">
              <w:rPr>
                <w:i w:val="0"/>
                <w:sz w:val="18"/>
              </w:rPr>
              <w:t>ng/m</w:t>
            </w:r>
            <w:r w:rsidRPr="00BA7AD0">
              <w:rPr>
                <w:i w:val="0"/>
                <w:sz w:val="18"/>
                <w:vertAlign w:val="superscript"/>
              </w:rPr>
              <w:t>3</w:t>
            </w:r>
          </w:p>
        </w:tc>
        <w:tc>
          <w:tcPr>
            <w:tcW w:w="471" w:type="dxa"/>
            <w:textDirection w:val="btLr"/>
            <w:vAlign w:val="center"/>
          </w:tcPr>
          <w:p w:rsidR="00B151F0" w:rsidRPr="0038111C" w:rsidRDefault="00B151F0" w:rsidP="007D6458">
            <w:pPr>
              <w:pStyle w:val="rdo"/>
              <w:spacing w:after="0"/>
              <w:ind w:left="113" w:right="113"/>
              <w:rPr>
                <w:i w:val="0"/>
                <w:sz w:val="22"/>
              </w:rPr>
            </w:pPr>
            <w:r w:rsidRPr="0038111C">
              <w:rPr>
                <w:i w:val="0"/>
                <w:sz w:val="22"/>
              </w:rPr>
              <w:t xml:space="preserve">6000 </w:t>
            </w:r>
            <w:r w:rsidRPr="00BA7AD0">
              <w:rPr>
                <w:i w:val="0"/>
                <w:sz w:val="18"/>
              </w:rPr>
              <w:t>µg/m</w:t>
            </w:r>
            <w:r w:rsidRPr="00BA7AD0">
              <w:rPr>
                <w:i w:val="0"/>
                <w:sz w:val="18"/>
                <w:vertAlign w:val="superscript"/>
              </w:rPr>
              <w:t>3xh</w:t>
            </w:r>
          </w:p>
        </w:tc>
      </w:tr>
    </w:tbl>
    <w:p w:rsidR="00B151F0" w:rsidRDefault="00B151F0" w:rsidP="00B151F0">
      <w:pPr>
        <w:pStyle w:val="rdo"/>
      </w:pPr>
      <w:r>
        <w:t>Źródło: „Roczna ocena jakości powietrza w województwie mazowieckim ,raport za rok 2015”, WIOŚ Warszawa”</w:t>
      </w:r>
    </w:p>
    <w:p w:rsidR="00B151F0" w:rsidRPr="00FF53B0" w:rsidRDefault="00B151F0" w:rsidP="00FF53B0">
      <w:pPr>
        <w:pStyle w:val="Listapunktowana2"/>
        <w:numPr>
          <w:ilvl w:val="0"/>
          <w:numId w:val="0"/>
        </w:numPr>
        <w:spacing w:line="360" w:lineRule="auto"/>
        <w:jc w:val="both"/>
        <w:rPr>
          <w:rFonts w:asciiTheme="minorHAnsi" w:hAnsiTheme="minorHAnsi"/>
          <w:szCs w:val="24"/>
        </w:rPr>
      </w:pPr>
      <w:r w:rsidRPr="00FF53B0">
        <w:rPr>
          <w:rFonts w:asciiTheme="minorHAnsi" w:hAnsiTheme="minorHAnsi"/>
          <w:b/>
          <w:szCs w:val="24"/>
        </w:rPr>
        <w:t>klasa A</w:t>
      </w:r>
      <w:r w:rsidRPr="00FF53B0">
        <w:rPr>
          <w:rFonts w:asciiTheme="minorHAnsi" w:hAnsiTheme="minorHAnsi"/>
          <w:szCs w:val="24"/>
        </w:rPr>
        <w:t xml:space="preserve"> – jeżeli stężenia substancji na terenie strefy nie przekraczają odpowiednio poziomów dopuszczalnych bądź poziomów docelowych;</w:t>
      </w:r>
    </w:p>
    <w:p w:rsidR="00B151F0" w:rsidRPr="00FF53B0" w:rsidRDefault="00B151F0" w:rsidP="00FF53B0">
      <w:pPr>
        <w:pStyle w:val="Listapunktowana2"/>
        <w:numPr>
          <w:ilvl w:val="0"/>
          <w:numId w:val="0"/>
        </w:numPr>
        <w:spacing w:line="360" w:lineRule="auto"/>
        <w:jc w:val="both"/>
        <w:rPr>
          <w:rFonts w:asciiTheme="minorHAnsi" w:hAnsiTheme="minorHAnsi"/>
          <w:szCs w:val="24"/>
        </w:rPr>
      </w:pPr>
      <w:r w:rsidRPr="00FF53B0">
        <w:rPr>
          <w:rFonts w:asciiTheme="minorHAnsi" w:hAnsiTheme="minorHAnsi"/>
          <w:b/>
          <w:szCs w:val="24"/>
        </w:rPr>
        <w:t>klasa C</w:t>
      </w:r>
      <w:r w:rsidRPr="00FF53B0">
        <w:rPr>
          <w:rFonts w:asciiTheme="minorHAnsi" w:hAnsiTheme="minorHAnsi"/>
          <w:szCs w:val="24"/>
        </w:rPr>
        <w:t xml:space="preserve"> – jeżeli stężenia substancji na terenie strefy przekraczają poziomy dopuszczalne powiększone o margines tolerancji, a w przypadku gdy margines tolerancji nie jest określony </w:t>
      </w:r>
    </w:p>
    <w:p w:rsidR="00B151F0" w:rsidRPr="00FF53B0" w:rsidRDefault="00B151F0" w:rsidP="00FF53B0">
      <w:pPr>
        <w:pStyle w:val="Listapunktowana2"/>
        <w:numPr>
          <w:ilvl w:val="0"/>
          <w:numId w:val="0"/>
        </w:numPr>
        <w:spacing w:line="360" w:lineRule="auto"/>
        <w:jc w:val="both"/>
        <w:rPr>
          <w:szCs w:val="24"/>
        </w:rPr>
      </w:pPr>
      <w:r w:rsidRPr="00FF53B0">
        <w:rPr>
          <w:b/>
          <w:szCs w:val="24"/>
        </w:rPr>
        <w:t>klasa D2</w:t>
      </w:r>
      <w:r w:rsidRPr="00FF53B0">
        <w:rPr>
          <w:szCs w:val="24"/>
        </w:rPr>
        <w:t xml:space="preserve"> – stężenia ozonu i współczynnik AOT40 przekraczają poziom celu długoterminowego</w:t>
      </w:r>
    </w:p>
    <w:p w:rsidR="00B151F0" w:rsidRPr="00FF53B0" w:rsidRDefault="00B151F0" w:rsidP="00FF53B0">
      <w:pPr>
        <w:spacing w:line="360" w:lineRule="auto"/>
        <w:rPr>
          <w:sz w:val="24"/>
          <w:szCs w:val="24"/>
        </w:rPr>
      </w:pPr>
      <w:r w:rsidRPr="00FF53B0">
        <w:rPr>
          <w:b/>
          <w:bCs/>
          <w:sz w:val="24"/>
          <w:szCs w:val="24"/>
        </w:rPr>
        <w:t xml:space="preserve">klasa C1 </w:t>
      </w:r>
      <w:r w:rsidRPr="00FF53B0">
        <w:rPr>
          <w:sz w:val="24"/>
          <w:szCs w:val="24"/>
        </w:rPr>
        <w:t>– stężenia PM2,5 przekraczają poziom dopuszczalny dla fazy II.</w:t>
      </w:r>
    </w:p>
    <w:p w:rsidR="00B151F0" w:rsidRDefault="00B151F0" w:rsidP="00B151F0">
      <w:pPr>
        <w:pStyle w:val="PodpisRysunki"/>
      </w:pPr>
      <w:bookmarkStart w:id="28" w:name="_Toc462736327"/>
      <w:bookmarkStart w:id="29" w:name="_Toc463852728"/>
      <w:r>
        <w:t xml:space="preserve">Rysunek </w:t>
      </w:r>
      <w:fldSimple w:instr=" SEQ Rysunek \* ARABIC ">
        <w:r w:rsidR="00BD5157">
          <w:rPr>
            <w:noProof/>
          </w:rPr>
          <w:t>3</w:t>
        </w:r>
      </w:fldSimple>
      <w:r>
        <w:t xml:space="preserve"> Stężenie PM10 na terenie Powiatu Siedleckiego</w:t>
      </w:r>
      <w:bookmarkEnd w:id="28"/>
      <w:r>
        <w:t xml:space="preserve"> w 2015 roku</w:t>
      </w:r>
      <w:bookmarkEnd w:id="29"/>
    </w:p>
    <w:p w:rsidR="00B151F0" w:rsidRDefault="00B151F0" w:rsidP="00B151F0">
      <w:r>
        <w:rPr>
          <w:noProof/>
          <w:lang w:eastAsia="pl-PL"/>
        </w:rPr>
        <w:drawing>
          <wp:inline distT="0" distB="0" distL="0" distR="0" wp14:anchorId="18F5CBA2" wp14:editId="2891B7FB">
            <wp:extent cx="5007935" cy="2591587"/>
            <wp:effectExtent l="0" t="0" r="254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69" cy="25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F0" w:rsidRDefault="00B151F0" w:rsidP="00B151F0">
      <w:pPr>
        <w:pStyle w:val="rdo"/>
      </w:pPr>
      <w:r>
        <w:t>Źródło: „Roczna ocena jakości powietrza w województwie mazowieckim ,raport za rok 2015”, WIOŚ Warszawa</w:t>
      </w:r>
    </w:p>
    <w:p w:rsidR="00B151F0" w:rsidRDefault="00B151F0" w:rsidP="00B151F0">
      <w:pPr>
        <w:rPr>
          <w:b/>
          <w:szCs w:val="24"/>
        </w:rPr>
      </w:pPr>
      <w:bookmarkStart w:id="30" w:name="_Toc462736328"/>
      <w:r>
        <w:br w:type="page"/>
      </w:r>
    </w:p>
    <w:p w:rsidR="00B151F0" w:rsidRDefault="00B151F0" w:rsidP="00B151F0">
      <w:pPr>
        <w:pStyle w:val="PodpisRysunki"/>
      </w:pPr>
      <w:bookmarkStart w:id="31" w:name="_Toc463852729"/>
      <w:r>
        <w:t xml:space="preserve">Rysunek </w:t>
      </w:r>
      <w:fldSimple w:instr=" SEQ Rysunek \* ARABIC ">
        <w:r w:rsidR="00BD5157">
          <w:rPr>
            <w:noProof/>
          </w:rPr>
          <w:t>4</w:t>
        </w:r>
      </w:fldSimple>
      <w:r>
        <w:t xml:space="preserve"> Stężenie PM 2,5 na terenie Powiatu Siedleckiego</w:t>
      </w:r>
      <w:bookmarkEnd w:id="30"/>
      <w:r>
        <w:t xml:space="preserve"> w 2015 roku</w:t>
      </w:r>
      <w:bookmarkEnd w:id="31"/>
    </w:p>
    <w:p w:rsidR="00B151F0" w:rsidRDefault="00B151F0" w:rsidP="00B151F0">
      <w:pPr>
        <w:pStyle w:val="rdo"/>
      </w:pPr>
      <w:r>
        <w:rPr>
          <w:noProof/>
        </w:rPr>
        <w:drawing>
          <wp:inline distT="0" distB="0" distL="0" distR="0" wp14:anchorId="794BDF83" wp14:editId="6ECAA1CB">
            <wp:extent cx="5762625" cy="2934335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Źródło: „Roczna ocena jakości powietrza w województwie mazowieckim ,raport za rok 2015”, WIOŚ Warszawa</w:t>
      </w:r>
    </w:p>
    <w:p w:rsidR="00B151F0" w:rsidRDefault="00B151F0" w:rsidP="00B151F0">
      <w:pPr>
        <w:pStyle w:val="PodpisRysunki"/>
      </w:pPr>
      <w:bookmarkStart w:id="32" w:name="_Toc462736329"/>
      <w:bookmarkStart w:id="33" w:name="_Toc463852730"/>
      <w:r>
        <w:t xml:space="preserve">Rysunek </w:t>
      </w:r>
      <w:fldSimple w:instr=" SEQ Rysunek \* ARABIC ">
        <w:r w:rsidR="00BD5157">
          <w:rPr>
            <w:noProof/>
          </w:rPr>
          <w:t>5</w:t>
        </w:r>
      </w:fldSimple>
      <w:r>
        <w:t xml:space="preserve"> Stężenie B(a)P w Powiecie Siedleckim</w:t>
      </w:r>
      <w:bookmarkEnd w:id="32"/>
      <w:r>
        <w:t xml:space="preserve"> w 2015 roku</w:t>
      </w:r>
      <w:bookmarkEnd w:id="33"/>
    </w:p>
    <w:p w:rsidR="00B151F0" w:rsidRDefault="00B151F0" w:rsidP="00B151F0">
      <w:pPr>
        <w:pStyle w:val="rdo"/>
      </w:pPr>
      <w:r>
        <w:rPr>
          <w:noProof/>
        </w:rPr>
        <w:drawing>
          <wp:inline distT="0" distB="0" distL="0" distR="0" wp14:anchorId="6EADD6AA" wp14:editId="1E112395">
            <wp:extent cx="5753100" cy="271462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Źródło: „Roczna ocena jakości powietrza w województwie mazowieckim ,raport za rok 2015”, WIOŚ Warszawa</w:t>
      </w:r>
    </w:p>
    <w:p w:rsidR="00B151F0" w:rsidRDefault="00B151F0" w:rsidP="00B151F0">
      <w:pPr>
        <w:rPr>
          <w:b/>
          <w:szCs w:val="24"/>
        </w:rPr>
      </w:pPr>
      <w:bookmarkStart w:id="34" w:name="_Toc462736330"/>
      <w:r>
        <w:br w:type="page"/>
      </w:r>
    </w:p>
    <w:p w:rsidR="00B151F0" w:rsidRDefault="00B151F0" w:rsidP="00B151F0">
      <w:pPr>
        <w:pStyle w:val="PodpisRysunki"/>
      </w:pPr>
      <w:bookmarkStart w:id="35" w:name="_Toc463852731"/>
      <w:r>
        <w:t xml:space="preserve">Rysunek </w:t>
      </w:r>
      <w:fldSimple w:instr=" SEQ Rysunek \* ARABIC ">
        <w:r w:rsidR="00BD5157">
          <w:rPr>
            <w:noProof/>
          </w:rPr>
          <w:t>6</w:t>
        </w:r>
      </w:fldSimple>
      <w:r>
        <w:t xml:space="preserve"> Stężenie ozonu w Powiecie Siedleckim</w:t>
      </w:r>
      <w:bookmarkEnd w:id="34"/>
      <w:r>
        <w:t xml:space="preserve"> w 2015 roku</w:t>
      </w:r>
      <w:bookmarkEnd w:id="35"/>
    </w:p>
    <w:p w:rsidR="00B151F0" w:rsidRDefault="00B151F0" w:rsidP="00B151F0">
      <w:pPr>
        <w:pStyle w:val="rdo"/>
      </w:pPr>
      <w:r>
        <w:rPr>
          <w:noProof/>
        </w:rPr>
        <w:drawing>
          <wp:inline distT="0" distB="0" distL="0" distR="0" wp14:anchorId="128ECD4B" wp14:editId="0B6678A3">
            <wp:extent cx="5752465" cy="2573020"/>
            <wp:effectExtent l="0" t="0" r="63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Źródło: „Roczna ocena jakości powietrza w województwie mazowieckim ,raport za rok 2015”, WIOŚ Warszawa </w:t>
      </w:r>
    </w:p>
    <w:p w:rsidR="00B151F0" w:rsidRPr="0038111C" w:rsidRDefault="00B151F0" w:rsidP="00FF53B0">
      <w:pPr>
        <w:pStyle w:val="Akapit"/>
      </w:pPr>
      <w:r w:rsidRPr="001A3CB8">
        <w:t xml:space="preserve">Na terenie </w:t>
      </w:r>
      <w:r>
        <w:t>Gminy Wodynie</w:t>
      </w:r>
      <w:r w:rsidRPr="001A3CB8">
        <w:t xml:space="preserve"> nie ma punktów pomiarowych dla zanieczyszczeń powietrza. Najbliższe stanowisko pomiarowe</w:t>
      </w:r>
      <w:r>
        <w:t xml:space="preserve"> znajduje się w Siedlcach, 25 km od gminy</w:t>
      </w:r>
      <w:r w:rsidRPr="001A3CB8">
        <w:t>. W</w:t>
      </w:r>
      <w:r>
        <w:t> </w:t>
      </w:r>
      <w:r w:rsidRPr="001A3CB8">
        <w:t>2015 r. WIOŚ w Warszawie prowadził badania pomiaru stężeń</w:t>
      </w:r>
      <w:r>
        <w:t xml:space="preserve"> zanieczyszczeń powietrza atmosferycznego,</w:t>
      </w:r>
      <w:r w:rsidRPr="001A3CB8">
        <w:t xml:space="preserve"> jednak wyniki pomiaru są mocno uogólnione ze względu na uśrednienie ich dla całej strefy mazowieckiej, w</w:t>
      </w:r>
      <w:r>
        <w:t> </w:t>
      </w:r>
      <w:r w:rsidRPr="001A3CB8">
        <w:t xml:space="preserve">której znajduje się gmina. </w:t>
      </w:r>
      <w:r>
        <w:t>Z informacji opublikowanych przesz WIOŚ w Warszawie w „Rocznej ocenie jakości powietrza w województwie mazowieckim, raport za rok 2015” (Rysunek 5, 6, 7, 8) wynika, że stężenia zanieczyszczeń</w:t>
      </w:r>
      <w:r w:rsidRPr="001A3CB8">
        <w:t xml:space="preserve"> dla Gminy </w:t>
      </w:r>
      <w:r>
        <w:t>Wodynie</w:t>
      </w:r>
      <w:r w:rsidRPr="001A3CB8">
        <w:t xml:space="preserve"> </w:t>
      </w:r>
      <w:r>
        <w:t xml:space="preserve">, poza ozonem </w:t>
      </w:r>
      <w:r>
        <w:rPr>
          <w:vertAlign w:val="subscript"/>
        </w:rPr>
        <w:t xml:space="preserve"> </w:t>
      </w:r>
      <w:r>
        <w:t>nie przekroczyły wartości dopuszczalnych.</w:t>
      </w:r>
      <w:r>
        <w:rPr>
          <w:vertAlign w:val="subscript"/>
        </w:rPr>
        <w:t>.</w:t>
      </w:r>
      <w:r>
        <w:t xml:space="preserve"> </w:t>
      </w:r>
    </w:p>
    <w:p w:rsidR="00B151F0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  <w:rPr>
          <w:lang w:val="pl-PL"/>
        </w:rPr>
      </w:pPr>
      <w:bookmarkStart w:id="36" w:name="_Toc459380930"/>
      <w:bookmarkStart w:id="37" w:name="_Toc462921208"/>
      <w:r>
        <w:t>Zagrożenia hałasem</w:t>
      </w:r>
      <w:bookmarkEnd w:id="36"/>
      <w:bookmarkEnd w:id="37"/>
      <w:r>
        <w:t xml:space="preserve"> </w:t>
      </w:r>
    </w:p>
    <w:p w:rsidR="004F406D" w:rsidRDefault="004F406D" w:rsidP="004F406D">
      <w:pPr>
        <w:pStyle w:val="Akapit"/>
        <w:rPr>
          <w:rFonts w:eastAsia="BookmanOldStyle,Bold" w:cs="BookmanOldStyle,Bold"/>
          <w:bCs/>
          <w:lang w:eastAsia="pl-PL"/>
        </w:rPr>
      </w:pPr>
      <w:r>
        <w:rPr>
          <w:lang w:eastAsia="pl-PL"/>
        </w:rPr>
        <w:t>Głównym źródłem hałasu w G</w:t>
      </w:r>
      <w:r w:rsidRPr="000B0B80">
        <w:rPr>
          <w:lang w:eastAsia="pl-PL"/>
        </w:rPr>
        <w:t xml:space="preserve">minie </w:t>
      </w:r>
      <w:r>
        <w:rPr>
          <w:lang w:eastAsia="pl-PL"/>
        </w:rPr>
        <w:t xml:space="preserve">Wodynie jest hałas komunikacyjny, </w:t>
      </w:r>
      <w:r w:rsidRPr="00344EDC">
        <w:t xml:space="preserve">wytwarzany przez pojazdy </w:t>
      </w:r>
      <w:r>
        <w:t>poruszające się po drogach</w:t>
      </w:r>
      <w:r>
        <w:rPr>
          <w:lang w:eastAsia="pl-PL"/>
        </w:rPr>
        <w:t xml:space="preserve">. </w:t>
      </w:r>
      <w:r w:rsidRPr="000B0B80">
        <w:rPr>
          <w:lang w:eastAsia="pl-PL"/>
        </w:rPr>
        <w:t>Przez teren gminy przebiega</w:t>
      </w:r>
      <w:r>
        <w:rPr>
          <w:lang w:eastAsia="pl-PL"/>
        </w:rPr>
        <w:t>ją dwa</w:t>
      </w:r>
      <w:r w:rsidRPr="000B0B80">
        <w:rPr>
          <w:lang w:eastAsia="pl-PL"/>
        </w:rPr>
        <w:t xml:space="preserve"> szlak</w:t>
      </w:r>
      <w:r>
        <w:rPr>
          <w:lang w:eastAsia="pl-PL"/>
        </w:rPr>
        <w:t>i</w:t>
      </w:r>
      <w:r w:rsidRPr="000B0B80">
        <w:rPr>
          <w:lang w:eastAsia="pl-PL"/>
        </w:rPr>
        <w:t xml:space="preserve"> komunikacyjn</w:t>
      </w:r>
      <w:r>
        <w:rPr>
          <w:lang w:eastAsia="pl-PL"/>
        </w:rPr>
        <w:t>e</w:t>
      </w:r>
      <w:r w:rsidRPr="000B0B80">
        <w:rPr>
          <w:lang w:eastAsia="pl-PL"/>
        </w:rPr>
        <w:t xml:space="preserve"> </w:t>
      </w:r>
      <w:r>
        <w:rPr>
          <w:lang w:eastAsia="pl-PL"/>
        </w:rPr>
        <w:t>o</w:t>
      </w:r>
      <w:r w:rsidRPr="000B0B80">
        <w:rPr>
          <w:lang w:eastAsia="pl-PL"/>
        </w:rPr>
        <w:t xml:space="preserve"> randze drogi wojewódzkiej – </w:t>
      </w:r>
      <w:r w:rsidRPr="00480532">
        <w:rPr>
          <w:rFonts w:eastAsia="BookmanOldStyle,Bold" w:cs="BookmanOldStyle,Bold"/>
          <w:bCs/>
          <w:lang w:eastAsia="pl-PL"/>
        </w:rPr>
        <w:t xml:space="preserve">DW </w:t>
      </w:r>
      <w:r w:rsidRPr="004756A7">
        <w:rPr>
          <w:rFonts w:eastAsia="BookmanOldStyle,Bold" w:cs="BookmanOldStyle,Bold"/>
          <w:bCs/>
          <w:lang w:eastAsia="pl-PL"/>
        </w:rPr>
        <w:t>nr 802 Mińsk Mazowiecki</w:t>
      </w:r>
      <w:r>
        <w:rPr>
          <w:rFonts w:eastAsia="BookmanOldStyle,Bold" w:cs="BookmanOldStyle,Bold"/>
          <w:bCs/>
          <w:lang w:eastAsia="pl-PL"/>
        </w:rPr>
        <w:t xml:space="preserve"> –</w:t>
      </w:r>
      <w:r w:rsidRPr="004756A7">
        <w:rPr>
          <w:rFonts w:eastAsia="BookmanOldStyle,Bold" w:cs="BookmanOldStyle,Bold"/>
          <w:bCs/>
          <w:lang w:eastAsia="pl-PL"/>
        </w:rPr>
        <w:t xml:space="preserve"> Seroczyn</w:t>
      </w:r>
      <w:r>
        <w:rPr>
          <w:rFonts w:eastAsia="BookmanOldStyle,Bold" w:cs="BookmanOldStyle,Bold"/>
          <w:bCs/>
          <w:lang w:eastAsia="pl-PL"/>
        </w:rPr>
        <w:t xml:space="preserve"> </w:t>
      </w:r>
      <w:r w:rsidRPr="004756A7">
        <w:rPr>
          <w:rFonts w:eastAsia="BookmanOldStyle,Bold" w:cs="BookmanOldStyle,Bold"/>
          <w:bCs/>
          <w:lang w:eastAsia="pl-PL"/>
        </w:rPr>
        <w:t>i</w:t>
      </w:r>
      <w:r>
        <w:rPr>
          <w:rFonts w:eastAsia="BookmanOldStyle,Bold" w:cs="BookmanOldStyle,Bold"/>
          <w:bCs/>
          <w:lang w:eastAsia="pl-PL"/>
        </w:rPr>
        <w:t> DW </w:t>
      </w:r>
      <w:r w:rsidRPr="004756A7">
        <w:rPr>
          <w:rFonts w:eastAsia="BookmanOldStyle,Bold" w:cs="BookmanOldStyle,Bold"/>
          <w:bCs/>
          <w:lang w:eastAsia="pl-PL"/>
        </w:rPr>
        <w:t>nr</w:t>
      </w:r>
      <w:r>
        <w:rPr>
          <w:rFonts w:eastAsia="BookmanOldStyle,Bold" w:cs="BookmanOldStyle,Bold"/>
          <w:bCs/>
          <w:lang w:eastAsia="pl-PL"/>
        </w:rPr>
        <w:t> </w:t>
      </w:r>
      <w:r w:rsidRPr="004756A7">
        <w:rPr>
          <w:rFonts w:eastAsia="BookmanOldStyle,Bold" w:cs="BookmanOldStyle,Bold"/>
          <w:bCs/>
          <w:lang w:eastAsia="pl-PL"/>
        </w:rPr>
        <w:t>803 Siedlce – Stoczek Łukowski.</w:t>
      </w:r>
      <w:r>
        <w:rPr>
          <w:rFonts w:eastAsia="BookmanOldStyle,Bold" w:cs="BookmanOldStyle,Bold"/>
          <w:bCs/>
          <w:lang w:eastAsia="pl-PL"/>
        </w:rPr>
        <w:t xml:space="preserve"> Przez teren Gminy nie przebiegają</w:t>
      </w:r>
      <w:r w:rsidRPr="004756A7">
        <w:rPr>
          <w:rFonts w:eastAsia="BookmanOldStyle,Bold" w:cs="BookmanOldStyle,Bold"/>
          <w:bCs/>
          <w:lang w:eastAsia="pl-PL"/>
        </w:rPr>
        <w:t xml:space="preserve"> lini</w:t>
      </w:r>
      <w:r>
        <w:rPr>
          <w:rFonts w:eastAsia="BookmanOldStyle,Bold" w:cs="BookmanOldStyle,Bold"/>
          <w:bCs/>
          <w:lang w:eastAsia="pl-PL"/>
        </w:rPr>
        <w:t>e</w:t>
      </w:r>
      <w:r w:rsidRPr="004756A7">
        <w:rPr>
          <w:rFonts w:eastAsia="BookmanOldStyle,Bold" w:cs="BookmanOldStyle,Bold"/>
          <w:bCs/>
          <w:lang w:eastAsia="pl-PL"/>
        </w:rPr>
        <w:t xml:space="preserve"> kolejowe.</w:t>
      </w:r>
      <w:r>
        <w:rPr>
          <w:rFonts w:eastAsia="BookmanOldStyle,Bold" w:cs="BookmanOldStyle,Bold"/>
          <w:bCs/>
          <w:lang w:eastAsia="pl-PL"/>
        </w:rPr>
        <w:t xml:space="preserve"> </w:t>
      </w:r>
    </w:p>
    <w:p w:rsidR="004F406D" w:rsidRPr="00FF53B0" w:rsidRDefault="004F406D" w:rsidP="004F406D">
      <w:pPr>
        <w:pStyle w:val="Akapit"/>
      </w:pPr>
      <w:r>
        <w:t>Na terenie gminy</w:t>
      </w:r>
      <w:r w:rsidRPr="00FF53B0">
        <w:t xml:space="preserve"> nie ma zakładów przemysłowych powodujących </w:t>
      </w:r>
      <w:r>
        <w:t>pogorszenie</w:t>
      </w:r>
      <w:r w:rsidRPr="00FF53B0">
        <w:t xml:space="preserve"> klimatu akustycznego. </w:t>
      </w:r>
    </w:p>
    <w:p w:rsidR="004F406D" w:rsidRPr="000B0B80" w:rsidRDefault="004F406D" w:rsidP="004F406D">
      <w:pPr>
        <w:pStyle w:val="Akapit"/>
        <w:rPr>
          <w:lang w:eastAsia="pl-PL"/>
        </w:rPr>
      </w:pPr>
      <w:r w:rsidRPr="00FF53B0">
        <w:t>Na terenie Gminy Wodynie nie był prowadzony monitoring hałasu</w:t>
      </w:r>
      <w:r>
        <w:rPr>
          <w:lang w:eastAsia="pl-PL"/>
        </w:rPr>
        <w:t>.</w:t>
      </w:r>
    </w:p>
    <w:p w:rsidR="00B151F0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  <w:rPr>
          <w:lang w:val="pl-PL"/>
        </w:rPr>
      </w:pPr>
      <w:bookmarkStart w:id="38" w:name="_Toc459380932"/>
      <w:bookmarkStart w:id="39" w:name="_Toc462921209"/>
      <w:r>
        <w:t>Pola elektromagnetyczne</w:t>
      </w:r>
      <w:bookmarkEnd w:id="38"/>
      <w:bookmarkEnd w:id="39"/>
    </w:p>
    <w:p w:rsidR="00B151F0" w:rsidRDefault="00B151F0" w:rsidP="00B151F0">
      <w:pPr>
        <w:pStyle w:val="Akapit"/>
      </w:pPr>
      <w:r w:rsidRPr="00145B1F">
        <w:t>Zgodnie z art. 123</w:t>
      </w:r>
      <w:r>
        <w:t xml:space="preserve"> i </w:t>
      </w:r>
      <w:r w:rsidRPr="00145B1F">
        <w:t>124 ustawy z dnia 27</w:t>
      </w:r>
      <w:r>
        <w:t xml:space="preserve"> kwietnia </w:t>
      </w:r>
      <w:r w:rsidRPr="00145B1F">
        <w:t>2001</w:t>
      </w:r>
      <w:r>
        <w:t xml:space="preserve"> r. </w:t>
      </w:r>
      <w:r w:rsidRPr="00577754">
        <w:rPr>
          <w:i/>
        </w:rPr>
        <w:t>Prawo ochrony środowiska</w:t>
      </w:r>
      <w:r w:rsidRPr="00145B1F">
        <w:t xml:space="preserve"> Wojewódzki Inspektor Ochrony Środowiska w ramach państwowego monitoringu środowiska powinien prowadzić okresowe badania kontrolne poziomów pól elektromagnetycznych oraz aktualizować corocznie rejestr zawierający informacje o</w:t>
      </w:r>
      <w:r>
        <w:t> </w:t>
      </w:r>
      <w:r w:rsidRPr="00145B1F">
        <w:t xml:space="preserve">terenach, na których stwierdzono przekroczenie dopuszczalnych poziomów pól elektromagnetycznych. </w:t>
      </w:r>
    </w:p>
    <w:p w:rsidR="00B151F0" w:rsidRPr="00145B1F" w:rsidRDefault="00B151F0" w:rsidP="00B151F0">
      <w:pPr>
        <w:pStyle w:val="Akapit"/>
      </w:pPr>
      <w:r w:rsidRPr="00145B1F">
        <w:t>Na podstawie monitoringu prowadzonego przez WIOŚ wynika, że występujące w</w:t>
      </w:r>
      <w:r>
        <w:t> </w:t>
      </w:r>
      <w:r w:rsidRPr="00145B1F">
        <w:t xml:space="preserve">środowisku na terenie Województwa Mazowieckiego poziomy pól elektromagnetycznych są mniejsze od poziomów dopuszczalnych (dopuszczalny poziom w zależności od częstotliwości wynosi od 7 V/m do 20 V/m). </w:t>
      </w:r>
    </w:p>
    <w:p w:rsidR="00B151F0" w:rsidRDefault="00B151F0" w:rsidP="00B151F0">
      <w:pPr>
        <w:pStyle w:val="Akapit"/>
        <w:rPr>
          <w:b/>
          <w:sz w:val="22"/>
        </w:rPr>
      </w:pPr>
      <w:r>
        <w:t xml:space="preserve">Według wyników monitoringu PEM, prowadzonego przez WIOŚ, </w:t>
      </w:r>
      <w:r w:rsidRPr="00145B1F">
        <w:t xml:space="preserve">o chwili obecnej (2016 rok) nie stwierdzono przekroczeń wartości dopuszczalnych emisji fal elektromagnetycznych pochodzących z </w:t>
      </w:r>
      <w:r>
        <w:t xml:space="preserve">przedstawionych poniżej </w:t>
      </w:r>
      <w:r w:rsidRPr="00145B1F">
        <w:t>źródeł (linii energetycznych i</w:t>
      </w:r>
      <w:r>
        <w:t> </w:t>
      </w:r>
      <w:r w:rsidRPr="00145B1F">
        <w:t>nadajników telefonii komórkowej) w miejscach dostępnych dla ludności</w:t>
      </w:r>
      <w:r>
        <w:rPr>
          <w:rStyle w:val="Odwoanieprzypisudolnego"/>
        </w:rPr>
        <w:footnoteReference w:id="1"/>
      </w:r>
      <w:r w:rsidRPr="00145B1F">
        <w:t>.</w:t>
      </w:r>
      <w:bookmarkStart w:id="40" w:name="_Toc462736331"/>
    </w:p>
    <w:p w:rsidR="00B151F0" w:rsidRDefault="00B151F0" w:rsidP="00B151F0">
      <w:pPr>
        <w:pStyle w:val="PodpisRysunki"/>
      </w:pPr>
      <w:bookmarkStart w:id="41" w:name="_Toc463852732"/>
      <w:r>
        <w:t xml:space="preserve">Rysunek </w:t>
      </w:r>
      <w:fldSimple w:instr=" SEQ Rysunek \* ARABIC ">
        <w:r w:rsidR="00BD5157">
          <w:rPr>
            <w:noProof/>
          </w:rPr>
          <w:t>7</w:t>
        </w:r>
      </w:fldSimple>
      <w:r>
        <w:t xml:space="preserve"> Lokalizacja źródeł promieniowanie elektromagnetycznego Gminie Wodynie i okolicach</w:t>
      </w:r>
      <w:bookmarkEnd w:id="40"/>
      <w:bookmarkEnd w:id="41"/>
    </w:p>
    <w:p w:rsidR="00B151F0" w:rsidRDefault="00452453" w:rsidP="00B151F0">
      <w:pPr>
        <w:pStyle w:val="rdo"/>
      </w:pPr>
      <w:r>
        <w:rPr>
          <w:noProof/>
        </w:rPr>
        <w:drawing>
          <wp:inline distT="0" distB="0" distL="0" distR="0" wp14:anchorId="752EB624" wp14:editId="1C0E745F">
            <wp:extent cx="5757545" cy="36372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1F0">
        <w:t>Źródło: www.</w:t>
      </w:r>
      <w:r w:rsidR="00B151F0" w:rsidRPr="00C55199">
        <w:t>beta.btsearch.pl</w:t>
      </w:r>
    </w:p>
    <w:p w:rsidR="00B151F0" w:rsidRPr="00434A7A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</w:pPr>
      <w:bookmarkStart w:id="42" w:name="_Toc459380936"/>
      <w:bookmarkStart w:id="43" w:name="_Toc462921210"/>
      <w:r w:rsidRPr="00434A7A">
        <w:rPr>
          <w:lang w:val="pl-PL"/>
        </w:rPr>
        <w:t>Gospodarowanie wodami</w:t>
      </w:r>
      <w:bookmarkEnd w:id="21"/>
      <w:bookmarkEnd w:id="42"/>
      <w:bookmarkEnd w:id="43"/>
    </w:p>
    <w:p w:rsidR="00B151F0" w:rsidRPr="001F7613" w:rsidRDefault="00B151F0" w:rsidP="00B151F0">
      <w:pPr>
        <w:pStyle w:val="Nagwek3"/>
        <w:numPr>
          <w:ilvl w:val="2"/>
          <w:numId w:val="1"/>
        </w:numPr>
        <w:spacing w:line="240" w:lineRule="auto"/>
      </w:pPr>
      <w:bookmarkStart w:id="44" w:name="_Toc455996536"/>
      <w:bookmarkStart w:id="45" w:name="_Toc459380937"/>
      <w:bookmarkStart w:id="46" w:name="_Toc462921211"/>
      <w:r w:rsidRPr="001F7613">
        <w:t>Wody powierzchniowe</w:t>
      </w:r>
      <w:bookmarkEnd w:id="44"/>
      <w:bookmarkEnd w:id="45"/>
      <w:bookmarkEnd w:id="46"/>
    </w:p>
    <w:p w:rsidR="00B151F0" w:rsidRPr="00D85220" w:rsidRDefault="00B151F0" w:rsidP="00B151F0">
      <w:pPr>
        <w:pStyle w:val="AKAPITY"/>
      </w:pPr>
      <w:r w:rsidRPr="00D85220">
        <w:t xml:space="preserve">Obszar Gminy Wodynie charakteryzuje się rzadką i zarazem nierównomierną siecią wód powierzchniowych. Cały obszar gminy położony jest w dorzeczu rzeki Świder, będącej dopływem rzeki Wisła. </w:t>
      </w:r>
    </w:p>
    <w:p w:rsidR="00B151F0" w:rsidRPr="009B3AD3" w:rsidRDefault="00B151F0" w:rsidP="00B151F0">
      <w:pPr>
        <w:pStyle w:val="AKAPITY"/>
      </w:pPr>
      <w:r w:rsidRPr="00D85220">
        <w:t xml:space="preserve">Obszar Gminy </w:t>
      </w:r>
      <w:r w:rsidRPr="009B3AD3">
        <w:t xml:space="preserve">Wodynie jest odwadniany przez rzeki: Świder, Kostrzyń i Wita. Rzeka Świder, będąca prawobrzeżnym dopływem </w:t>
      </w:r>
      <w:r>
        <w:t xml:space="preserve">Wisły, odwadnia południową i </w:t>
      </w:r>
      <w:r w:rsidRPr="009B3AD3">
        <w:t>południowo</w:t>
      </w:r>
      <w:r>
        <w:t xml:space="preserve"> </w:t>
      </w:r>
      <w:r w:rsidRPr="009B3AD3">
        <w:t>-</w:t>
      </w:r>
      <w:r>
        <w:t xml:space="preserve"> </w:t>
      </w:r>
      <w:r w:rsidRPr="009B3AD3">
        <w:t>zachodnią część gminy. Kostrzyń, będący lewobrzeżnym dopływem Liwca, odwadnia północne rejony gminy. Pomiędzy dorzeczem Świdra i Kostrzynia przebiega dział wodny II rzędu.</w:t>
      </w:r>
    </w:p>
    <w:p w:rsidR="00B151F0" w:rsidRPr="009B3AD3" w:rsidRDefault="00B151F0" w:rsidP="00E52AFB">
      <w:pPr>
        <w:pStyle w:val="Akapit"/>
      </w:pPr>
      <w:r w:rsidRPr="009B3AD3">
        <w:t>Rzeka Wita, stanowiąca lewobrzeżny dopływ Kostrzynia, wypływa we wsi Wola Wodyńska, odwadniając wschodnią część gminy.</w:t>
      </w:r>
    </w:p>
    <w:p w:rsidR="00B151F0" w:rsidRDefault="00B151F0" w:rsidP="00E52AFB">
      <w:pPr>
        <w:pStyle w:val="Akapit"/>
      </w:pPr>
      <w:r w:rsidRPr="009B3AD3">
        <w:t>Spośród zbiorników</w:t>
      </w:r>
      <w:r>
        <w:t xml:space="preserve"> wodnych zlokalizowanych w gminie</w:t>
      </w:r>
      <w:r w:rsidRPr="009B3AD3">
        <w:t>, największe znaczenie mają stawy rybne. Na terenie gminy znajdują się 3 kompleksy stawów: w Szostku (</w:t>
      </w:r>
      <w:smartTag w:uri="urn:schemas-microsoft-com:office:smarttags" w:element="metricconverter">
        <w:smartTagPr>
          <w:attr w:name="ProductID" w:val="110 ha"/>
        </w:smartTagPr>
        <w:r w:rsidRPr="009B3AD3">
          <w:t>110 ha</w:t>
        </w:r>
      </w:smartTag>
      <w:r w:rsidRPr="009B3AD3">
        <w:t>), Seroczynie (</w:t>
      </w:r>
      <w:smartTag w:uri="urn:schemas-microsoft-com:office:smarttags" w:element="metricconverter">
        <w:smartTagPr>
          <w:attr w:name="ProductID" w:val="43 ha"/>
        </w:smartTagPr>
        <w:r w:rsidRPr="009B3AD3">
          <w:t>43 ha</w:t>
        </w:r>
      </w:smartTag>
      <w:r w:rsidRPr="009B3AD3">
        <w:t>) i Wodyniach (</w:t>
      </w:r>
      <w:smartTag w:uri="urn:schemas-microsoft-com:office:smarttags" w:element="metricconverter">
        <w:smartTagPr>
          <w:attr w:name="ProductID" w:val="21 ha"/>
        </w:smartTagPr>
        <w:r w:rsidRPr="009B3AD3">
          <w:t>21 ha</w:t>
        </w:r>
      </w:smartTag>
      <w:r w:rsidRPr="009B3AD3">
        <w:t xml:space="preserve">). Łączna powierzchnia ogroblowana wszystkich stawów wynosi około </w:t>
      </w:r>
      <w:smartTag w:uri="urn:schemas-microsoft-com:office:smarttags" w:element="metricconverter">
        <w:smartTagPr>
          <w:attr w:name="ProductID" w:val="171 ha"/>
        </w:smartTagPr>
        <w:r w:rsidRPr="009B3AD3">
          <w:t>171 ha</w:t>
        </w:r>
      </w:smartTag>
      <w:r w:rsidRPr="009B3AD3">
        <w:t xml:space="preserve">. Uwzględniając przeciętną głębokość napełnienia wynoszącą około </w:t>
      </w:r>
      <w:smartTag w:uri="urn:schemas-microsoft-com:office:smarttags" w:element="metricconverter">
        <w:smartTagPr>
          <w:attr w:name="ProductID" w:val="1,2 m"/>
        </w:smartTagPr>
        <w:r w:rsidRPr="009B3AD3">
          <w:t>1,2 m</w:t>
        </w:r>
      </w:smartTag>
      <w:r w:rsidRPr="009B3AD3">
        <w:t>, można oszacować pojemność retencjonowanej wody na około 2 mln m</w:t>
      </w:r>
      <w:r w:rsidRPr="00BF37C6">
        <w:rPr>
          <w:vertAlign w:val="superscript"/>
        </w:rPr>
        <w:t>3</w:t>
      </w:r>
      <w:r>
        <w:t xml:space="preserve">. </w:t>
      </w:r>
      <w:r w:rsidRPr="00EB7ADA">
        <w:t>Dosyć liczne są śródpolne i śródleśne oczka wodne.</w:t>
      </w:r>
    </w:p>
    <w:p w:rsidR="00B151F0" w:rsidRDefault="00B151F0" w:rsidP="00B151F0">
      <w:pPr>
        <w:pStyle w:val="PodpisRysunki"/>
      </w:pPr>
      <w:bookmarkStart w:id="47" w:name="_Toc462736332"/>
      <w:bookmarkStart w:id="48" w:name="_Toc463852733"/>
      <w:r>
        <w:t xml:space="preserve">Rysunek </w:t>
      </w:r>
      <w:fldSimple w:instr=" SEQ Rysunek \* ARABIC ">
        <w:r w:rsidR="00BD5157">
          <w:rPr>
            <w:noProof/>
          </w:rPr>
          <w:t>8</w:t>
        </w:r>
      </w:fldSimple>
      <w:r>
        <w:t xml:space="preserve"> </w:t>
      </w:r>
      <w:r w:rsidRPr="00870548">
        <w:t>Wody powierzchniowe na terenie Gminy Wodynie</w:t>
      </w:r>
      <w:bookmarkEnd w:id="47"/>
      <w:bookmarkEnd w:id="48"/>
    </w:p>
    <w:p w:rsidR="00B151F0" w:rsidRDefault="00B151F0" w:rsidP="00B151F0">
      <w:pPr>
        <w:pStyle w:val="AKAPITY"/>
        <w:ind w:firstLine="0"/>
        <w:jc w:val="center"/>
      </w:pPr>
      <w:r>
        <w:rPr>
          <w:noProof/>
        </w:rPr>
        <w:drawing>
          <wp:inline distT="0" distB="0" distL="0" distR="0" wp14:anchorId="71932C90" wp14:editId="3621782A">
            <wp:extent cx="4059220" cy="23710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182" cy="237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F0" w:rsidRDefault="00B151F0" w:rsidP="00B151F0">
      <w:pPr>
        <w:pStyle w:val="rdo"/>
      </w:pPr>
      <w:r>
        <w:t xml:space="preserve">Źródło: Opracowanie własne </w:t>
      </w:r>
    </w:p>
    <w:p w:rsidR="00B151F0" w:rsidRDefault="00B151F0" w:rsidP="00E52AFB">
      <w:pPr>
        <w:pStyle w:val="Akapit"/>
      </w:pPr>
      <w:r w:rsidRPr="00EB7ADA">
        <w:t>Głównym źródłem zanieczyszc</w:t>
      </w:r>
      <w:r>
        <w:t>zeń wód powierzchniowych są nie</w:t>
      </w:r>
      <w:r w:rsidRPr="00EB7ADA">
        <w:t xml:space="preserve">skanalizowane tereny wiejskie </w:t>
      </w:r>
      <w:r>
        <w:t>g</w:t>
      </w:r>
      <w:r w:rsidRPr="00EB7ADA">
        <w:t>miny.</w:t>
      </w:r>
    </w:p>
    <w:p w:rsidR="00B151F0" w:rsidRDefault="00B151F0" w:rsidP="00B151F0">
      <w:pPr>
        <w:pStyle w:val="AKAPITY"/>
      </w:pPr>
      <w:r>
        <w:t xml:space="preserve">Monitoring rzek przepływających przez Gminę Wodynie prowadzony jest przez WIOŚ w Warszawie. W latach 2010 – 2015 nie prowadzono analiz stanu wód na odcinkach rzek płynących w granicach gminy. </w:t>
      </w:r>
    </w:p>
    <w:p w:rsidR="00B151F0" w:rsidRDefault="00B151F0" w:rsidP="00B151F0">
      <w:pPr>
        <w:pStyle w:val="Nagwek3"/>
        <w:numPr>
          <w:ilvl w:val="2"/>
          <w:numId w:val="1"/>
        </w:numPr>
        <w:spacing w:line="240" w:lineRule="auto"/>
      </w:pPr>
      <w:bookmarkStart w:id="49" w:name="_Toc459380938"/>
      <w:bookmarkStart w:id="50" w:name="_Toc462921212"/>
      <w:r>
        <w:t>Obszary zagrożone podtopieniami</w:t>
      </w:r>
      <w:bookmarkEnd w:id="49"/>
      <w:bookmarkEnd w:id="50"/>
    </w:p>
    <w:p w:rsidR="00B151F0" w:rsidRPr="008F6417" w:rsidRDefault="00B151F0" w:rsidP="00B151F0">
      <w:pPr>
        <w:pStyle w:val="AKAPITY"/>
      </w:pPr>
      <w:r>
        <w:t>W gminie nie ma obszarów zagrożonych podtopieniami.</w:t>
      </w:r>
    </w:p>
    <w:p w:rsidR="00B151F0" w:rsidRDefault="00B151F0" w:rsidP="00B151F0">
      <w:pPr>
        <w:pStyle w:val="Nagwek3"/>
        <w:numPr>
          <w:ilvl w:val="2"/>
          <w:numId w:val="1"/>
        </w:numPr>
        <w:spacing w:line="240" w:lineRule="auto"/>
        <w:rPr>
          <w:lang w:val="pl-PL"/>
        </w:rPr>
      </w:pPr>
      <w:bookmarkStart w:id="51" w:name="_Toc459380939"/>
      <w:bookmarkStart w:id="52" w:name="_Toc462921213"/>
      <w:r>
        <w:t>Wody podziemne</w:t>
      </w:r>
      <w:bookmarkEnd w:id="51"/>
      <w:bookmarkEnd w:id="52"/>
    </w:p>
    <w:p w:rsidR="00B151F0" w:rsidRPr="00FC62F9" w:rsidRDefault="00B151F0" w:rsidP="00B151F0">
      <w:pPr>
        <w:pStyle w:val="AKAPITY"/>
      </w:pPr>
      <w:r>
        <w:t xml:space="preserve">Na obszarze </w:t>
      </w:r>
      <w:r w:rsidRPr="00FC62F9">
        <w:t>Gminy Wodynie występują dwie Jednolite Części Wód Podziemnych:</w:t>
      </w:r>
    </w:p>
    <w:p w:rsidR="00B151F0" w:rsidRPr="00FC62F9" w:rsidRDefault="00B151F0" w:rsidP="00B151F0">
      <w:pPr>
        <w:pStyle w:val="AKAPITY"/>
      </w:pPr>
      <w:r w:rsidRPr="00FC62F9">
        <w:rPr>
          <w:b/>
        </w:rPr>
        <w:t>JCWPd 55</w:t>
      </w:r>
      <w:r w:rsidRPr="00FC62F9">
        <w:t>: na obszarze całej jednostki występuje jeden bądź dwa, a lokalnie nawet trzy poziomy czwartorzędowe. Ponadto wykształcone są poziomy wodonośne: mioceński, oligoceński oraz lokalnie kredowy. Generalnie wszystkie wymienione poziomy nie są ze sobą w bezpośredniej więzi hydraulicznej. Jedynie lokalnie poziom mioceński i oligoceński występują ze sobą w łączności hydraulicznej.</w:t>
      </w:r>
    </w:p>
    <w:p w:rsidR="00B151F0" w:rsidRPr="00FC62F9" w:rsidRDefault="00B151F0" w:rsidP="00B151F0">
      <w:pPr>
        <w:pStyle w:val="AKAPITY"/>
      </w:pPr>
      <w:r w:rsidRPr="00FC62F9">
        <w:rPr>
          <w:b/>
        </w:rPr>
        <w:t>GZWP</w:t>
      </w:r>
      <w:r w:rsidRPr="00FC62F9">
        <w:t xml:space="preserve"> występujące w obrębie JCWPd 55: 215, 215A, 221, 222, 223, 224</w:t>
      </w:r>
      <w:r>
        <w:rPr>
          <w:rStyle w:val="Odwoanieprzypisudolnego"/>
        </w:rPr>
        <w:footnoteReference w:id="2"/>
      </w:r>
      <w:r>
        <w:t>.</w:t>
      </w:r>
    </w:p>
    <w:p w:rsidR="00B151F0" w:rsidRDefault="00B151F0" w:rsidP="00B151F0">
      <w:pPr>
        <w:pStyle w:val="AKAPITY"/>
      </w:pPr>
      <w:r w:rsidRPr="00FC62F9">
        <w:rPr>
          <w:b/>
        </w:rPr>
        <w:t>JCWPd 66:</w:t>
      </w:r>
      <w:r w:rsidRPr="00FC62F9">
        <w:t xml:space="preserve"> na obszarze całej jednostki jest jeden bądź dwa poziomy wodonośne czwartorzędowe. Wykształcony jest również lokalnie poziom mioceński. Ponadto powszechnie występują wodonośne utwory oligoceńskie (dwa lub jeden poziom) będące w bezpośredniej więzi hydraulicznej z poziomem kredowym</w:t>
      </w:r>
      <w:r>
        <w:t>. Generalnie kształtowanie się zwierciadeł piezometrycznych wskazuje na brak kontaktu między wodami w utworach czwartorzędowych i poziomów mioceńskiego i oligoceńskiego.</w:t>
      </w:r>
    </w:p>
    <w:p w:rsidR="00B151F0" w:rsidRDefault="00B151F0" w:rsidP="00B151F0">
      <w:pPr>
        <w:pStyle w:val="AKAPITY"/>
      </w:pPr>
      <w:r w:rsidRPr="00723C03">
        <w:rPr>
          <w:b/>
        </w:rPr>
        <w:t xml:space="preserve">GZWP </w:t>
      </w:r>
      <w:r>
        <w:t>występujące w obrębie JCWPd 66:</w:t>
      </w:r>
    </w:p>
    <w:p w:rsidR="00B151F0" w:rsidRDefault="00B151F0" w:rsidP="00B151F0">
      <w:pPr>
        <w:pStyle w:val="AKAPITY"/>
      </w:pPr>
      <w:r>
        <w:t>- udokumentowane: 222, 406,</w:t>
      </w:r>
    </w:p>
    <w:p w:rsidR="00B151F0" w:rsidRPr="00956CF0" w:rsidRDefault="00B151F0" w:rsidP="00B151F0">
      <w:pPr>
        <w:pStyle w:val="AKAPITY"/>
      </w:pPr>
      <w:r>
        <w:t>- nieudokumentowane: 215, 215A, 405</w:t>
      </w:r>
      <w:r>
        <w:rPr>
          <w:rStyle w:val="Odwoanieprzypisudolnego"/>
        </w:rPr>
        <w:footnoteReference w:id="3"/>
      </w:r>
      <w:r>
        <w:t>.</w:t>
      </w:r>
    </w:p>
    <w:p w:rsidR="006105DD" w:rsidRDefault="006105DD">
      <w:pPr>
        <w:rPr>
          <w:rFonts w:ascii="Calibri" w:eastAsia="Calibri" w:hAnsi="Calibri" w:cs="Times New Roman"/>
          <w:b/>
          <w:szCs w:val="24"/>
        </w:rPr>
      </w:pPr>
      <w:bookmarkStart w:id="53" w:name="_Toc462736333"/>
      <w:r>
        <w:br w:type="page"/>
      </w:r>
    </w:p>
    <w:p w:rsidR="00B151F0" w:rsidRDefault="00B151F0" w:rsidP="00B151F0">
      <w:pPr>
        <w:pStyle w:val="PodpisRysunki"/>
      </w:pPr>
      <w:bookmarkStart w:id="54" w:name="_Toc463852734"/>
      <w:r>
        <w:t xml:space="preserve">Rysunek </w:t>
      </w:r>
      <w:fldSimple w:instr=" SEQ Rysunek \* ARABIC ">
        <w:r w:rsidR="00BD5157">
          <w:rPr>
            <w:noProof/>
          </w:rPr>
          <w:t>9</w:t>
        </w:r>
      </w:fldSimple>
      <w:r>
        <w:t xml:space="preserve"> JCWPd w Gminie Wodynie</w:t>
      </w:r>
      <w:bookmarkEnd w:id="53"/>
      <w:bookmarkEnd w:id="54"/>
    </w:p>
    <w:p w:rsidR="00B151F0" w:rsidRDefault="00B151F0" w:rsidP="00B151F0">
      <w:pPr>
        <w:jc w:val="center"/>
      </w:pPr>
      <w:r>
        <w:rPr>
          <w:noProof/>
          <w:lang w:eastAsia="pl-PL"/>
        </w:rPr>
        <w:drawing>
          <wp:inline distT="0" distB="0" distL="0" distR="0" wp14:anchorId="3D0BB3CE" wp14:editId="04FDC9CB">
            <wp:extent cx="2486025" cy="2183105"/>
            <wp:effectExtent l="0" t="0" r="0" b="825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9" t="17544" r="25718" b="9123"/>
                    <a:stretch/>
                  </pic:blipFill>
                  <pic:spPr bwMode="auto">
                    <a:xfrm>
                      <a:off x="0" y="0"/>
                      <a:ext cx="2498555" cy="21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1F0" w:rsidRDefault="00B151F0" w:rsidP="00B151F0">
      <w:pPr>
        <w:pStyle w:val="rdo"/>
      </w:pPr>
      <w:r>
        <w:t>Źródło: Opracowanie własne</w:t>
      </w:r>
    </w:p>
    <w:p w:rsidR="00B151F0" w:rsidRDefault="00B151F0" w:rsidP="00B151F0">
      <w:pPr>
        <w:pStyle w:val="AKAPITY"/>
      </w:pPr>
      <w:r>
        <w:t>Monitoring wód podziemnych na te</w:t>
      </w:r>
      <w:r w:rsidR="00244858">
        <w:t>re</w:t>
      </w:r>
      <w:r>
        <w:t>nie gminny nie był prowadzony.</w:t>
      </w:r>
    </w:p>
    <w:p w:rsidR="00B151F0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  <w:rPr>
          <w:lang w:val="pl-PL"/>
        </w:rPr>
      </w:pPr>
      <w:bookmarkStart w:id="55" w:name="_Toc459380934"/>
      <w:bookmarkStart w:id="56" w:name="_Toc462921214"/>
      <w:bookmarkStart w:id="57" w:name="_Toc459380941"/>
      <w:r>
        <w:t>Gospodarka wodno – ściekowa</w:t>
      </w:r>
      <w:bookmarkEnd w:id="55"/>
      <w:bookmarkEnd w:id="56"/>
    </w:p>
    <w:p w:rsidR="00B151F0" w:rsidRPr="005A17EB" w:rsidRDefault="00B151F0" w:rsidP="00B151F0">
      <w:pPr>
        <w:pStyle w:val="AKAPITY"/>
        <w:rPr>
          <w:noProof/>
        </w:rPr>
      </w:pPr>
      <w:r w:rsidRPr="009640E7">
        <w:rPr>
          <w:noProof/>
        </w:rPr>
        <w:t>Charakterystyka sieci wodociągowej i kanalizacyjnej</w:t>
      </w:r>
      <w:r>
        <w:rPr>
          <w:noProof/>
        </w:rPr>
        <w:t>,</w:t>
      </w:r>
      <w:r w:rsidRPr="009640E7">
        <w:rPr>
          <w:noProof/>
        </w:rPr>
        <w:t xml:space="preserve"> na terenie </w:t>
      </w:r>
      <w:r>
        <w:rPr>
          <w:noProof/>
        </w:rPr>
        <w:t>Gminy Wodynie</w:t>
      </w:r>
      <w:r w:rsidRPr="009640E7">
        <w:rPr>
          <w:noProof/>
        </w:rPr>
        <w:t xml:space="preserve"> została przedstawiona w </w:t>
      </w:r>
      <w:r>
        <w:rPr>
          <w:noProof/>
        </w:rPr>
        <w:t>T</w:t>
      </w:r>
      <w:r w:rsidRPr="005A17EB">
        <w:rPr>
          <w:noProof/>
        </w:rPr>
        <w:t xml:space="preserve">abeli </w:t>
      </w:r>
      <w:r>
        <w:rPr>
          <w:noProof/>
        </w:rPr>
        <w:t>5</w:t>
      </w:r>
      <w:r w:rsidRPr="009640E7">
        <w:rPr>
          <w:noProof/>
        </w:rPr>
        <w:t xml:space="preserve">. Można zauważyć, że sieć wodociągowa jest </w:t>
      </w:r>
      <w:r>
        <w:rPr>
          <w:noProof/>
        </w:rPr>
        <w:t>rozwinięta w stopniu zadowalającym, j</w:t>
      </w:r>
      <w:r w:rsidRPr="009640E7">
        <w:rPr>
          <w:noProof/>
        </w:rPr>
        <w:t xml:space="preserve">ej długość wynosi </w:t>
      </w:r>
      <w:r>
        <w:rPr>
          <w:noProof/>
        </w:rPr>
        <w:t>95,2</w:t>
      </w:r>
      <w:r w:rsidRPr="009640E7">
        <w:rPr>
          <w:noProof/>
        </w:rPr>
        <w:t xml:space="preserve"> </w:t>
      </w:r>
      <w:r w:rsidRPr="005A17EB">
        <w:rPr>
          <w:noProof/>
        </w:rPr>
        <w:t>km</w:t>
      </w:r>
      <w:r>
        <w:rPr>
          <w:noProof/>
        </w:rPr>
        <w:t xml:space="preserve">., zasilając przy tym w wodę 70,7% mieszkańców gminy. Długośc sieci </w:t>
      </w:r>
      <w:r w:rsidRPr="009640E7">
        <w:rPr>
          <w:noProof/>
        </w:rPr>
        <w:t>kanalizacyjnej</w:t>
      </w:r>
      <w:r>
        <w:rPr>
          <w:noProof/>
        </w:rPr>
        <w:t xml:space="preserve"> jest znacznie mniejsza</w:t>
      </w:r>
      <w:r w:rsidRPr="009640E7">
        <w:rPr>
          <w:noProof/>
        </w:rPr>
        <w:t>,</w:t>
      </w:r>
      <w:r>
        <w:rPr>
          <w:noProof/>
        </w:rPr>
        <w:t xml:space="preserve"> </w:t>
      </w:r>
      <w:r w:rsidRPr="009640E7">
        <w:rPr>
          <w:noProof/>
        </w:rPr>
        <w:t xml:space="preserve">wynosi </w:t>
      </w:r>
      <w:r>
        <w:rPr>
          <w:noProof/>
        </w:rPr>
        <w:t xml:space="preserve">zaledwie </w:t>
      </w:r>
      <w:r w:rsidRPr="005A17EB">
        <w:rPr>
          <w:noProof/>
        </w:rPr>
        <w:t>2</w:t>
      </w:r>
      <w:r>
        <w:rPr>
          <w:noProof/>
        </w:rPr>
        <w:t xml:space="preserve">7,4 </w:t>
      </w:r>
      <w:r w:rsidRPr="005A17EB">
        <w:rPr>
          <w:noProof/>
        </w:rPr>
        <w:t>km</w:t>
      </w:r>
      <w:r>
        <w:rPr>
          <w:rStyle w:val="Odwoanieprzypisudolnego"/>
          <w:noProof/>
        </w:rPr>
        <w:footnoteReference w:id="4"/>
      </w:r>
      <w:r w:rsidRPr="009640E7">
        <w:rPr>
          <w:noProof/>
        </w:rPr>
        <w:t>.</w:t>
      </w:r>
    </w:p>
    <w:p w:rsidR="00B151F0" w:rsidRDefault="00B151F0" w:rsidP="00B151F0">
      <w:pPr>
        <w:pStyle w:val="AKAPITY"/>
        <w:rPr>
          <w:noProof/>
        </w:rPr>
      </w:pPr>
      <w:r w:rsidRPr="009640E7">
        <w:rPr>
          <w:noProof/>
        </w:rPr>
        <w:t xml:space="preserve">Dane zawarte w </w:t>
      </w:r>
      <w:r>
        <w:rPr>
          <w:noProof/>
        </w:rPr>
        <w:t>tabeli 5</w:t>
      </w:r>
      <w:r w:rsidRPr="009640E7">
        <w:rPr>
          <w:noProof/>
        </w:rPr>
        <w:t xml:space="preserve"> ukazują, że zużycie wody w </w:t>
      </w:r>
      <w:r>
        <w:rPr>
          <w:noProof/>
        </w:rPr>
        <w:t>gminie</w:t>
      </w:r>
      <w:r w:rsidRPr="009640E7">
        <w:rPr>
          <w:noProof/>
        </w:rPr>
        <w:t xml:space="preserve"> na jednego mieszkańca jest </w:t>
      </w:r>
      <w:r>
        <w:rPr>
          <w:noProof/>
        </w:rPr>
        <w:t>niższe</w:t>
      </w:r>
      <w:r w:rsidRPr="009640E7">
        <w:rPr>
          <w:noProof/>
        </w:rPr>
        <w:t xml:space="preserve"> niż średnia dla </w:t>
      </w:r>
      <w:r>
        <w:rPr>
          <w:noProof/>
        </w:rPr>
        <w:t>powiatu siedleckiego</w:t>
      </w:r>
      <w:r w:rsidRPr="009640E7">
        <w:rPr>
          <w:noProof/>
        </w:rPr>
        <w:t xml:space="preserve"> i wynosi </w:t>
      </w:r>
      <w:r>
        <w:rPr>
          <w:noProof/>
        </w:rPr>
        <w:t>21 </w:t>
      </w:r>
      <w:r w:rsidRPr="005A17EB">
        <w:rPr>
          <w:noProof/>
        </w:rPr>
        <w:t>m</w:t>
      </w:r>
      <w:r w:rsidRPr="005A17EB">
        <w:rPr>
          <w:noProof/>
          <w:vertAlign w:val="superscript"/>
        </w:rPr>
        <w:t>3</w:t>
      </w:r>
      <w:r w:rsidRPr="005A17EB">
        <w:rPr>
          <w:noProof/>
        </w:rPr>
        <w:t>/mieszkańca</w:t>
      </w:r>
      <w:r w:rsidRPr="00E3618D">
        <w:rPr>
          <w:noProof/>
        </w:rPr>
        <w:t>.</w:t>
      </w:r>
    </w:p>
    <w:p w:rsidR="00B151F0" w:rsidRDefault="00B151F0" w:rsidP="00B151F0">
      <w:pPr>
        <w:pStyle w:val="PodpisRysunki"/>
      </w:pPr>
      <w:bookmarkStart w:id="58" w:name="_Toc459198527"/>
      <w:bookmarkStart w:id="59" w:name="_Toc462736355"/>
      <w:bookmarkStart w:id="60" w:name="_Toc463852741"/>
      <w:r>
        <w:t xml:space="preserve">Tabela </w:t>
      </w:r>
      <w:fldSimple w:instr=" SEQ Tabela \* ARABIC ">
        <w:r w:rsidR="00BD5157">
          <w:rPr>
            <w:noProof/>
          </w:rPr>
          <w:t>2</w:t>
        </w:r>
      </w:fldSimple>
      <w:r>
        <w:t xml:space="preserve"> </w:t>
      </w:r>
      <w:r w:rsidRPr="00DE6D4D">
        <w:t xml:space="preserve">Sieć </w:t>
      </w:r>
      <w:r>
        <w:t xml:space="preserve">wodociągowa i kanalizacyjna </w:t>
      </w:r>
      <w:r w:rsidRPr="00DE6D4D">
        <w:t xml:space="preserve">na terenie </w:t>
      </w:r>
      <w:bookmarkEnd w:id="58"/>
      <w:r>
        <w:t>Gminy Wodynie i powiatu siedleckiego</w:t>
      </w:r>
      <w:bookmarkEnd w:id="59"/>
      <w:bookmarkEnd w:id="60"/>
    </w:p>
    <w:tbl>
      <w:tblPr>
        <w:tblW w:w="505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5"/>
        <w:gridCol w:w="1276"/>
        <w:gridCol w:w="1350"/>
        <w:gridCol w:w="1201"/>
        <w:gridCol w:w="1276"/>
        <w:gridCol w:w="1701"/>
        <w:gridCol w:w="1254"/>
      </w:tblGrid>
      <w:tr w:rsidR="00B151F0" w:rsidRPr="00313B63" w:rsidTr="007D6458">
        <w:trPr>
          <w:trHeight w:val="407"/>
          <w:tblHeader/>
          <w:jc w:val="center"/>
        </w:trPr>
        <w:tc>
          <w:tcPr>
            <w:tcW w:w="6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6105DD">
              <w:rPr>
                <w:b/>
                <w:sz w:val="20"/>
                <w:szCs w:val="20"/>
                <w:lang w:eastAsia="pl-PL"/>
              </w:rPr>
              <w:t>Jednostka terytorialna</w:t>
            </w:r>
          </w:p>
        </w:tc>
        <w:tc>
          <w:tcPr>
            <w:tcW w:w="141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6105DD">
              <w:rPr>
                <w:b/>
                <w:sz w:val="20"/>
                <w:szCs w:val="20"/>
                <w:lang w:eastAsia="pl-PL"/>
              </w:rPr>
              <w:t>Sieć [km]</w:t>
            </w:r>
          </w:p>
        </w:tc>
        <w:tc>
          <w:tcPr>
            <w:tcW w:w="133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6105DD">
              <w:rPr>
                <w:b/>
                <w:sz w:val="20"/>
                <w:szCs w:val="20"/>
                <w:lang w:eastAsia="pl-PL"/>
              </w:rPr>
              <w:t>Sieć [km/100km</w:t>
            </w:r>
            <w:r w:rsidRPr="006105DD">
              <w:rPr>
                <w:b/>
                <w:sz w:val="20"/>
                <w:szCs w:val="20"/>
                <w:vertAlign w:val="superscript"/>
                <w:lang w:eastAsia="pl-PL"/>
              </w:rPr>
              <w:t>2</w:t>
            </w:r>
            <w:r w:rsidRPr="006105DD">
              <w:rPr>
                <w:b/>
                <w:sz w:val="20"/>
                <w:szCs w:val="20"/>
                <w:lang w:eastAsia="pl-PL"/>
              </w:rPr>
              <w:t>]</w:t>
            </w:r>
          </w:p>
        </w:tc>
        <w:tc>
          <w:tcPr>
            <w:tcW w:w="913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6105DD">
              <w:rPr>
                <w:b/>
                <w:sz w:val="20"/>
                <w:szCs w:val="20"/>
                <w:lang w:eastAsia="pl-PL"/>
              </w:rPr>
              <w:t>Zużycie wody z wodociągów w gospodarstwach domowych</w:t>
            </w:r>
          </w:p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6105DD">
              <w:rPr>
                <w:b/>
                <w:sz w:val="20"/>
                <w:szCs w:val="20"/>
                <w:lang w:eastAsia="pl-PL"/>
              </w:rPr>
              <w:t>na 1 mieszkańca [m</w:t>
            </w:r>
            <w:r w:rsidRPr="006105DD">
              <w:rPr>
                <w:b/>
                <w:sz w:val="20"/>
                <w:szCs w:val="20"/>
                <w:vertAlign w:val="superscript"/>
                <w:lang w:eastAsia="pl-PL"/>
              </w:rPr>
              <w:t>3</w:t>
            </w:r>
            <w:r w:rsidRPr="006105DD">
              <w:rPr>
                <w:b/>
                <w:sz w:val="20"/>
                <w:szCs w:val="20"/>
                <w:lang w:eastAsia="pl-PL"/>
              </w:rPr>
              <w:t>]</w:t>
            </w:r>
          </w:p>
        </w:tc>
        <w:tc>
          <w:tcPr>
            <w:tcW w:w="673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6105DD">
              <w:rPr>
                <w:b/>
                <w:sz w:val="20"/>
                <w:szCs w:val="20"/>
                <w:lang w:eastAsia="pl-PL"/>
              </w:rPr>
              <w:t>Ścieki komunalne oczyszczane (razem)</w:t>
            </w:r>
          </w:p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6105DD">
              <w:rPr>
                <w:b/>
                <w:sz w:val="20"/>
                <w:szCs w:val="20"/>
                <w:lang w:eastAsia="pl-PL"/>
              </w:rPr>
              <w:t>[dm</w:t>
            </w:r>
            <w:r w:rsidRPr="006105DD">
              <w:rPr>
                <w:b/>
                <w:sz w:val="20"/>
                <w:szCs w:val="20"/>
                <w:vertAlign w:val="superscript"/>
                <w:lang w:eastAsia="pl-PL"/>
              </w:rPr>
              <w:t>3</w:t>
            </w:r>
            <w:r w:rsidRPr="006105DD">
              <w:rPr>
                <w:b/>
                <w:sz w:val="20"/>
                <w:szCs w:val="20"/>
                <w:lang w:eastAsia="pl-PL"/>
              </w:rPr>
              <w:t>]</w:t>
            </w:r>
          </w:p>
        </w:tc>
      </w:tr>
      <w:tr w:rsidR="00B151F0" w:rsidRPr="00313B63" w:rsidTr="007D6458">
        <w:trPr>
          <w:trHeight w:val="829"/>
          <w:tblHeader/>
          <w:jc w:val="center"/>
        </w:trPr>
        <w:tc>
          <w:tcPr>
            <w:tcW w:w="6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18"/>
                <w:szCs w:val="20"/>
                <w:lang w:eastAsia="pl-PL"/>
              </w:rPr>
            </w:pPr>
            <w:r w:rsidRPr="006105DD">
              <w:rPr>
                <w:b/>
                <w:sz w:val="18"/>
                <w:szCs w:val="20"/>
                <w:lang w:eastAsia="pl-PL"/>
              </w:rPr>
              <w:t>wodociągowa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18"/>
                <w:szCs w:val="20"/>
                <w:lang w:eastAsia="pl-PL"/>
              </w:rPr>
            </w:pPr>
            <w:r w:rsidRPr="006105DD">
              <w:rPr>
                <w:b/>
                <w:sz w:val="18"/>
                <w:szCs w:val="20"/>
                <w:lang w:eastAsia="pl-PL"/>
              </w:rPr>
              <w:t>kanalizacyjna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18"/>
                <w:szCs w:val="20"/>
                <w:lang w:eastAsia="pl-PL"/>
              </w:rPr>
            </w:pPr>
            <w:r w:rsidRPr="006105DD">
              <w:rPr>
                <w:b/>
                <w:sz w:val="18"/>
                <w:szCs w:val="20"/>
                <w:lang w:eastAsia="pl-PL"/>
              </w:rPr>
              <w:t>wodociągowa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18"/>
                <w:szCs w:val="20"/>
                <w:lang w:eastAsia="pl-PL"/>
              </w:rPr>
            </w:pPr>
            <w:r w:rsidRPr="006105DD">
              <w:rPr>
                <w:b/>
                <w:sz w:val="18"/>
                <w:szCs w:val="20"/>
                <w:lang w:eastAsia="pl-PL"/>
              </w:rPr>
              <w:t>kanalizacyjna</w:t>
            </w:r>
          </w:p>
        </w:tc>
        <w:tc>
          <w:tcPr>
            <w:tcW w:w="91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</w:p>
        </w:tc>
        <w:tc>
          <w:tcPr>
            <w:tcW w:w="673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b/>
                <w:sz w:val="20"/>
                <w:szCs w:val="20"/>
                <w:lang w:eastAsia="pl-PL"/>
              </w:rPr>
            </w:pPr>
          </w:p>
        </w:tc>
      </w:tr>
      <w:tr w:rsidR="00B151F0" w:rsidRPr="0052718B" w:rsidTr="007D6458">
        <w:trPr>
          <w:trHeight w:val="307"/>
          <w:jc w:val="center"/>
        </w:trPr>
        <w:tc>
          <w:tcPr>
            <w:tcW w:w="6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Powiat Siedlecki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1355,1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387,2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82,5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24,1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30,3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1164</w:t>
            </w:r>
          </w:p>
        </w:tc>
      </w:tr>
      <w:tr w:rsidR="00B151F0" w:rsidRPr="0052718B" w:rsidTr="007D6458">
        <w:trPr>
          <w:trHeight w:val="307"/>
          <w:jc w:val="center"/>
        </w:trPr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color w:val="000000"/>
                <w:sz w:val="20"/>
                <w:szCs w:val="20"/>
                <w:lang w:eastAsia="pl-PL"/>
              </w:rPr>
            </w:pPr>
            <w:r w:rsidRPr="006105DD">
              <w:rPr>
                <w:color w:val="000000"/>
                <w:sz w:val="20"/>
                <w:szCs w:val="20"/>
                <w:lang w:eastAsia="pl-PL"/>
              </w:rPr>
              <w:t>Gmina Wodynie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95,2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27,4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82,5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28,6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6105DD" w:rsidRDefault="00B151F0" w:rsidP="006105DD">
            <w:pPr>
              <w:spacing w:after="0"/>
              <w:jc w:val="center"/>
              <w:rPr>
                <w:sz w:val="20"/>
                <w:szCs w:val="20"/>
                <w:lang w:eastAsia="pl-PL"/>
              </w:rPr>
            </w:pPr>
            <w:r w:rsidRPr="006105DD">
              <w:rPr>
                <w:sz w:val="20"/>
                <w:szCs w:val="20"/>
                <w:lang w:eastAsia="pl-PL"/>
              </w:rPr>
              <w:t>37</w:t>
            </w:r>
          </w:p>
        </w:tc>
      </w:tr>
    </w:tbl>
    <w:p w:rsidR="00B151F0" w:rsidRDefault="00B151F0" w:rsidP="00B151F0">
      <w:pPr>
        <w:pStyle w:val="rdo"/>
      </w:pPr>
      <w:r>
        <w:t>Źródło: Opracowanie własne na podstawie danych GUS (2014)</w:t>
      </w:r>
    </w:p>
    <w:p w:rsidR="00B151F0" w:rsidRDefault="00B151F0" w:rsidP="006105DD">
      <w:pPr>
        <w:pStyle w:val="Akapit"/>
      </w:pPr>
      <w:r>
        <w:t>Liczba</w:t>
      </w:r>
      <w:r w:rsidRPr="00DA422A">
        <w:t xml:space="preserve"> i procent ogółu ludności korzystającej z urządzeń komunalnych</w:t>
      </w:r>
      <w:r>
        <w:t xml:space="preserve"> dla lat 2013-2014</w:t>
      </w:r>
      <w:r w:rsidRPr="00DA422A">
        <w:t xml:space="preserve"> zostały przedstawione w </w:t>
      </w:r>
      <w:r>
        <w:t>t</w:t>
      </w:r>
      <w:r w:rsidRPr="005A17EB">
        <w:t>abeli</w:t>
      </w:r>
      <w:r w:rsidRPr="008A2156">
        <w:t xml:space="preserve"> </w:t>
      </w:r>
      <w:r>
        <w:t>6</w:t>
      </w:r>
      <w:r w:rsidRPr="00E3618D">
        <w:rPr>
          <w:b/>
        </w:rPr>
        <w:t>.</w:t>
      </w:r>
      <w:r w:rsidRPr="00E3618D">
        <w:t xml:space="preserve"> Zwiększył się udział ludności korzystającej zarówno z</w:t>
      </w:r>
      <w:r>
        <w:t> </w:t>
      </w:r>
      <w:r w:rsidRPr="00E3618D">
        <w:t>sieci wodociągowej, jak i kanalizacyjnej</w:t>
      </w:r>
      <w:r>
        <w:t>.</w:t>
      </w:r>
      <w:r w:rsidRPr="00E3618D">
        <w:t xml:space="preserve"> Procent ludności korzystającej z sieci kanalizacyjnej </w:t>
      </w:r>
      <w:r>
        <w:t xml:space="preserve">w Gminie Wodynie </w:t>
      </w:r>
      <w:r w:rsidRPr="00DA422A">
        <w:t>w</w:t>
      </w:r>
      <w:r>
        <w:t> </w:t>
      </w:r>
      <w:r w:rsidRPr="00DA422A">
        <w:t>201</w:t>
      </w:r>
      <w:r>
        <w:t>4</w:t>
      </w:r>
      <w:r w:rsidRPr="00DA422A">
        <w:t xml:space="preserve"> roku </w:t>
      </w:r>
      <w:r w:rsidRPr="005A17EB">
        <w:t>(</w:t>
      </w:r>
      <w:r>
        <w:t>27,4</w:t>
      </w:r>
      <w:r w:rsidRPr="005A17EB">
        <w:t>%)</w:t>
      </w:r>
      <w:r w:rsidRPr="00EB03E0">
        <w:t xml:space="preserve"> jest znacznie niższy niż korzystających z sieci wodociągowej </w:t>
      </w:r>
      <w:r w:rsidRPr="005A17EB">
        <w:t>(</w:t>
      </w:r>
      <w:r>
        <w:t>70,7</w:t>
      </w:r>
      <w:r w:rsidRPr="005A17EB">
        <w:t>%)</w:t>
      </w:r>
      <w:r>
        <w:rPr>
          <w:rStyle w:val="Odwoanieprzypisudolnego"/>
        </w:rPr>
        <w:footnoteReference w:id="5"/>
      </w:r>
      <w:r w:rsidRPr="005A17EB">
        <w:t>.</w:t>
      </w:r>
    </w:p>
    <w:p w:rsidR="00B151F0" w:rsidRDefault="00B151F0" w:rsidP="00B151F0">
      <w:pPr>
        <w:pStyle w:val="PodpisRysunki"/>
      </w:pPr>
      <w:bookmarkStart w:id="61" w:name="_Toc459198528"/>
      <w:bookmarkStart w:id="62" w:name="_Toc462736356"/>
      <w:bookmarkStart w:id="63" w:name="_Toc463852742"/>
      <w:r>
        <w:t xml:space="preserve">Tabela </w:t>
      </w:r>
      <w:fldSimple w:instr=" SEQ Tabela \* ARABIC ">
        <w:r w:rsidR="00BD5157">
          <w:rPr>
            <w:noProof/>
          </w:rPr>
          <w:t>3</w:t>
        </w:r>
      </w:fldSimple>
      <w:r>
        <w:t xml:space="preserve"> Ludność korzystająca z urządzeń komunalnych w Gminie Wodynie w latach 2013 - 2014</w:t>
      </w:r>
      <w:bookmarkEnd w:id="61"/>
      <w:bookmarkEnd w:id="62"/>
      <w:bookmarkEnd w:id="63"/>
    </w:p>
    <w:tbl>
      <w:tblPr>
        <w:tblW w:w="4914" w:type="pct"/>
        <w:jc w:val="center"/>
        <w:tblInd w:w="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4"/>
        <w:gridCol w:w="858"/>
        <w:gridCol w:w="1843"/>
        <w:gridCol w:w="1307"/>
        <w:gridCol w:w="1722"/>
        <w:gridCol w:w="1280"/>
      </w:tblGrid>
      <w:tr w:rsidR="00B151F0" w:rsidRPr="00E3618D" w:rsidTr="007D6458">
        <w:trPr>
          <w:trHeight w:val="315"/>
          <w:jc w:val="center"/>
        </w:trPr>
        <w:tc>
          <w:tcPr>
            <w:tcW w:w="16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zh-CN"/>
              </w:rPr>
              <w:t>Jednostka terytorialna</w:t>
            </w:r>
          </w:p>
        </w:tc>
        <w:tc>
          <w:tcPr>
            <w:tcW w:w="33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zh-CN"/>
              </w:rPr>
              <w:t>Ludność korzystająca z sieci</w:t>
            </w:r>
          </w:p>
        </w:tc>
      </w:tr>
      <w:tr w:rsidR="00B151F0" w:rsidRPr="00E3618D" w:rsidTr="007D6458">
        <w:trPr>
          <w:trHeight w:val="315"/>
          <w:jc w:val="center"/>
        </w:trPr>
        <w:tc>
          <w:tcPr>
            <w:tcW w:w="16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zh-CN"/>
              </w:rPr>
              <w:t>Wodociągowa</w:t>
            </w:r>
          </w:p>
        </w:tc>
        <w:tc>
          <w:tcPr>
            <w:tcW w:w="16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zh-CN"/>
              </w:rPr>
              <w:t>Kanalizacyjna</w:t>
            </w:r>
          </w:p>
        </w:tc>
      </w:tr>
      <w:tr w:rsidR="00B151F0" w:rsidRPr="00E3618D" w:rsidTr="007D6458">
        <w:trPr>
          <w:trHeight w:val="637"/>
          <w:jc w:val="center"/>
        </w:trPr>
        <w:tc>
          <w:tcPr>
            <w:tcW w:w="16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zh-CN"/>
              </w:rPr>
              <w:t>Ogółem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zh-CN"/>
              </w:rPr>
              <w:t>% ludności ogółem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zh-CN"/>
              </w:rPr>
              <w:t>Ogółem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zh-CN"/>
              </w:rPr>
              <w:t>% ludności ogółem</w:t>
            </w:r>
          </w:p>
        </w:tc>
      </w:tr>
      <w:tr w:rsidR="00B151F0" w:rsidRPr="00E3618D" w:rsidTr="007D6458">
        <w:trPr>
          <w:trHeight w:val="315"/>
          <w:jc w:val="center"/>
        </w:trPr>
        <w:tc>
          <w:tcPr>
            <w:tcW w:w="1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zh-CN"/>
              </w:rPr>
              <w:t>Powiat Siedlecki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zh-CN"/>
              </w:rPr>
              <w:t>2013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61890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75,7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21260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26,1</w:t>
            </w:r>
          </w:p>
        </w:tc>
      </w:tr>
      <w:tr w:rsidR="00B151F0" w:rsidRPr="00E3618D" w:rsidTr="007D6458">
        <w:trPr>
          <w:trHeight w:val="315"/>
          <w:jc w:val="center"/>
        </w:trPr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zh-CN"/>
              </w:rPr>
              <w:t>2014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71605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87,8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26188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36,6</w:t>
            </w:r>
          </w:p>
        </w:tc>
      </w:tr>
      <w:tr w:rsidR="00B151F0" w:rsidRPr="00E3618D" w:rsidTr="007D6458">
        <w:trPr>
          <w:trHeight w:val="315"/>
          <w:jc w:val="center"/>
        </w:trPr>
        <w:tc>
          <w:tcPr>
            <w:tcW w:w="11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zh-CN"/>
              </w:rPr>
              <w:t>Gmina Wodynie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zh-CN"/>
              </w:rPr>
              <w:t>2013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2819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61,4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1155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25,3</w:t>
            </w:r>
          </w:p>
        </w:tc>
      </w:tr>
      <w:tr w:rsidR="00B151F0" w:rsidRPr="00E3618D" w:rsidTr="007D6458">
        <w:trPr>
          <w:trHeight w:val="315"/>
          <w:jc w:val="center"/>
        </w:trPr>
        <w:tc>
          <w:tcPr>
            <w:tcW w:w="11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zh-CN"/>
              </w:rPr>
              <w:t>2014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3222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70,7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1251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F0" w:rsidRPr="0038111C" w:rsidRDefault="00B151F0" w:rsidP="006105DD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27,4</w:t>
            </w:r>
          </w:p>
        </w:tc>
      </w:tr>
    </w:tbl>
    <w:p w:rsidR="00B151F0" w:rsidRPr="00DA422A" w:rsidRDefault="00B151F0" w:rsidP="00B151F0">
      <w:pPr>
        <w:pStyle w:val="rdo"/>
        <w:rPr>
          <w:lang w:eastAsia="zh-CN"/>
        </w:rPr>
      </w:pPr>
      <w:r w:rsidRPr="00E3618D">
        <w:rPr>
          <w:noProof/>
        </w:rPr>
        <w:t>Źródło:</w:t>
      </w:r>
      <w:r w:rsidRPr="00E3618D">
        <w:t xml:space="preserve"> </w:t>
      </w:r>
      <w:r w:rsidRPr="00E3618D">
        <w:rPr>
          <w:noProof/>
        </w:rPr>
        <w:t>Bank Danych Lokalnych GUS</w:t>
      </w:r>
      <w:r>
        <w:rPr>
          <w:noProof/>
        </w:rPr>
        <w:t xml:space="preserve"> </w:t>
      </w:r>
    </w:p>
    <w:p w:rsidR="00B151F0" w:rsidRDefault="00B151F0" w:rsidP="00B151F0">
      <w:pPr>
        <w:pStyle w:val="AKAPITY"/>
        <w:spacing w:before="240"/>
      </w:pPr>
      <w:r>
        <w:t>Tabela 7</w:t>
      </w:r>
      <w:r w:rsidRPr="005A17EB">
        <w:t xml:space="preserve"> </w:t>
      </w:r>
      <w:r w:rsidRPr="004275C4">
        <w:t xml:space="preserve">przedstawia zestawienie ilościowe zbiorników bezodpływowych (szamb), oczyszczalni przydomowych oraz stacji zlewnych w </w:t>
      </w:r>
      <w:r>
        <w:t>Gminie Wodynie</w:t>
      </w:r>
      <w:r w:rsidRPr="004275C4">
        <w:t xml:space="preserve"> w latach 2012-2014.</w:t>
      </w:r>
    </w:p>
    <w:p w:rsidR="00B151F0" w:rsidRDefault="00B151F0" w:rsidP="00B151F0">
      <w:pPr>
        <w:pStyle w:val="PodpisRysunki"/>
        <w:spacing w:after="120"/>
      </w:pPr>
      <w:bookmarkStart w:id="64" w:name="_Toc459198529"/>
      <w:bookmarkStart w:id="65" w:name="_Toc462736357"/>
      <w:bookmarkStart w:id="66" w:name="_Toc463852743"/>
      <w:r>
        <w:t xml:space="preserve">Tabela </w:t>
      </w:r>
      <w:fldSimple w:instr=" SEQ Tabela \* ARABIC ">
        <w:r w:rsidR="00BD5157">
          <w:rPr>
            <w:noProof/>
          </w:rPr>
          <w:t>4</w:t>
        </w:r>
      </w:fldSimple>
      <w:r>
        <w:t xml:space="preserve"> </w:t>
      </w:r>
      <w:r w:rsidRPr="008504C7">
        <w:t xml:space="preserve">Gospodarka ściekowa poza oczyszczalnią w </w:t>
      </w:r>
      <w:r>
        <w:t xml:space="preserve">Gminie Wodynie </w:t>
      </w:r>
      <w:r w:rsidRPr="008504C7">
        <w:t>w latach 2012-2014</w:t>
      </w:r>
      <w:bookmarkEnd w:id="64"/>
      <w:bookmarkEnd w:id="65"/>
      <w:bookmarkEnd w:id="66"/>
    </w:p>
    <w:tbl>
      <w:tblPr>
        <w:tblW w:w="0" w:type="auto"/>
        <w:jc w:val="center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5"/>
        <w:gridCol w:w="1057"/>
        <w:gridCol w:w="587"/>
        <w:gridCol w:w="587"/>
        <w:gridCol w:w="587"/>
      </w:tblGrid>
      <w:tr w:rsidR="00B151F0" w:rsidRPr="00FF3DC8" w:rsidTr="007D6458">
        <w:trPr>
          <w:trHeight w:val="552"/>
          <w:jc w:val="center"/>
        </w:trPr>
        <w:tc>
          <w:tcPr>
            <w:tcW w:w="37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B151F0" w:rsidRDefault="00B151F0" w:rsidP="00D90B10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pl-PL"/>
              </w:rPr>
              <w:t xml:space="preserve">Gromadzenie i wywóz </w:t>
            </w:r>
          </w:p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pl-PL"/>
              </w:rPr>
              <w:t>nieczystości ciekłych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pl-PL"/>
              </w:rPr>
              <w:t>Jednostka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b/>
                <w:bCs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bCs/>
                <w:szCs w:val="24"/>
                <w:lang w:eastAsia="pl-PL"/>
              </w:rPr>
              <w:t>Rok</w:t>
            </w:r>
          </w:p>
        </w:tc>
      </w:tr>
      <w:tr w:rsidR="00B151F0" w:rsidRPr="00FF3DC8" w:rsidTr="007D6458">
        <w:trPr>
          <w:trHeight w:val="552"/>
          <w:jc w:val="center"/>
        </w:trPr>
        <w:tc>
          <w:tcPr>
            <w:tcW w:w="37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1F0" w:rsidRPr="0038111C" w:rsidRDefault="00B151F0" w:rsidP="00D90B10">
            <w:pPr>
              <w:spacing w:after="0"/>
              <w:rPr>
                <w:rFonts w:eastAsia="Times New Roman"/>
                <w:b/>
                <w:bCs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51F0" w:rsidRPr="0038111C" w:rsidRDefault="00B151F0" w:rsidP="00D90B10">
            <w:pPr>
              <w:spacing w:after="0"/>
              <w:rPr>
                <w:rFonts w:eastAsia="Times New Roman"/>
                <w:b/>
                <w:bCs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pl-PL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pl-PL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EEAF6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b/>
                <w:szCs w:val="24"/>
                <w:lang w:eastAsia="pl-PL"/>
              </w:rPr>
            </w:pPr>
            <w:r w:rsidRPr="0038111C">
              <w:rPr>
                <w:rFonts w:eastAsia="Times New Roman"/>
                <w:b/>
                <w:szCs w:val="24"/>
                <w:lang w:eastAsia="pl-PL"/>
              </w:rPr>
              <w:t>2014</w:t>
            </w:r>
          </w:p>
        </w:tc>
      </w:tr>
      <w:tr w:rsidR="00B151F0" w:rsidRPr="00FF3DC8" w:rsidTr="007D6458">
        <w:trPr>
          <w:trHeight w:val="299"/>
          <w:jc w:val="center"/>
        </w:trPr>
        <w:tc>
          <w:tcPr>
            <w:tcW w:w="3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Zbiorniki bezodpływowe (szamba)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499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499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580</w:t>
            </w:r>
          </w:p>
        </w:tc>
      </w:tr>
      <w:tr w:rsidR="00B151F0" w:rsidRPr="00FF3DC8" w:rsidTr="007D6458">
        <w:trPr>
          <w:trHeight w:val="278"/>
          <w:jc w:val="center"/>
        </w:trPr>
        <w:tc>
          <w:tcPr>
            <w:tcW w:w="3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Oczyszczalnie przydomowe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7</w:t>
            </w:r>
          </w:p>
        </w:tc>
      </w:tr>
      <w:tr w:rsidR="00B151F0" w:rsidRPr="00FF3DC8" w:rsidTr="007D6458">
        <w:trPr>
          <w:trHeight w:val="268"/>
          <w:jc w:val="center"/>
        </w:trPr>
        <w:tc>
          <w:tcPr>
            <w:tcW w:w="3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Stacje zlewne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/>
                <w:szCs w:val="24"/>
                <w:lang w:eastAsia="pl-PL"/>
              </w:rPr>
            </w:pPr>
            <w:r w:rsidRPr="0038111C">
              <w:rPr>
                <w:rFonts w:eastAsia="Times New Roman"/>
                <w:szCs w:val="24"/>
                <w:lang w:eastAsia="pl-PL"/>
              </w:rPr>
              <w:t>Szt.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151F0" w:rsidRPr="0038111C" w:rsidRDefault="00B151F0" w:rsidP="00D90B10">
            <w:pPr>
              <w:spacing w:after="0"/>
              <w:jc w:val="center"/>
              <w:rPr>
                <w:rFonts w:eastAsia="Times New Roman" w:cs="Tahoma"/>
                <w:szCs w:val="24"/>
                <w:lang w:eastAsia="pl-PL"/>
              </w:rPr>
            </w:pPr>
            <w:r w:rsidRPr="0038111C">
              <w:rPr>
                <w:rFonts w:eastAsia="Times New Roman" w:cs="Tahoma"/>
                <w:szCs w:val="24"/>
                <w:lang w:eastAsia="pl-PL"/>
              </w:rPr>
              <w:t>1</w:t>
            </w:r>
          </w:p>
        </w:tc>
      </w:tr>
    </w:tbl>
    <w:p w:rsidR="00B151F0" w:rsidRPr="00E3618D" w:rsidRDefault="00B151F0" w:rsidP="00B151F0">
      <w:pPr>
        <w:pStyle w:val="rdo"/>
        <w:rPr>
          <w:noProof/>
        </w:rPr>
      </w:pPr>
      <w:r w:rsidRPr="00E3618D">
        <w:rPr>
          <w:noProof/>
        </w:rPr>
        <w:t>Źródło:</w:t>
      </w:r>
      <w:r w:rsidRPr="00E3618D">
        <w:t xml:space="preserve"> </w:t>
      </w:r>
      <w:r w:rsidRPr="00E3618D">
        <w:rPr>
          <w:noProof/>
        </w:rPr>
        <w:t>Bank Danych Lokalnych GUS</w:t>
      </w:r>
    </w:p>
    <w:p w:rsidR="00B151F0" w:rsidRDefault="00B151F0" w:rsidP="00D90B10">
      <w:pPr>
        <w:pStyle w:val="Akapit"/>
      </w:pPr>
      <w:r w:rsidRPr="004275C4">
        <w:t xml:space="preserve">W </w:t>
      </w:r>
      <w:r w:rsidRPr="005A17EB">
        <w:t>2014</w:t>
      </w:r>
      <w:r w:rsidRPr="004275C4">
        <w:t xml:space="preserve"> roku </w:t>
      </w:r>
      <w:r>
        <w:t>liczba</w:t>
      </w:r>
      <w:r w:rsidRPr="004275C4">
        <w:t xml:space="preserve"> zbiorników bezodpływowych (szamb) </w:t>
      </w:r>
      <w:r>
        <w:t>zwiększyła się</w:t>
      </w:r>
      <w:r w:rsidRPr="004275C4">
        <w:t xml:space="preserve">, natomiast liczba </w:t>
      </w:r>
      <w:r w:rsidRPr="001371E5">
        <w:t xml:space="preserve">przydomowych oczyszczalni ścieków na terenie </w:t>
      </w:r>
      <w:r>
        <w:t>gminy</w:t>
      </w:r>
      <w:r w:rsidRPr="001371E5">
        <w:t xml:space="preserve"> nieznacznie wzrosła w stosunku do roku </w:t>
      </w:r>
      <w:r w:rsidRPr="005A17EB">
        <w:t>2012</w:t>
      </w:r>
      <w:r w:rsidRPr="004275C4">
        <w:t xml:space="preserve">. </w:t>
      </w:r>
      <w:r w:rsidRPr="004275C4">
        <w:rPr>
          <w:lang w:eastAsia="zh-CN"/>
        </w:rPr>
        <w:t xml:space="preserve">W </w:t>
      </w:r>
      <w:r>
        <w:rPr>
          <w:lang w:eastAsia="zh-CN"/>
        </w:rPr>
        <w:t>p</w:t>
      </w:r>
      <w:r w:rsidRPr="004275C4">
        <w:rPr>
          <w:lang w:eastAsia="zh-CN"/>
        </w:rPr>
        <w:t xml:space="preserve">owiecie funkcjonuje </w:t>
      </w:r>
      <w:r>
        <w:rPr>
          <w:lang w:eastAsia="zh-CN"/>
        </w:rPr>
        <w:t>jedna stacja zlewna</w:t>
      </w:r>
      <w:r w:rsidRPr="001371E5">
        <w:rPr>
          <w:lang w:eastAsia="zh-CN"/>
        </w:rPr>
        <w:t xml:space="preserve"> ścieków komunalnych.</w:t>
      </w:r>
    </w:p>
    <w:p w:rsidR="00B151F0" w:rsidRDefault="00B151F0" w:rsidP="00B151F0">
      <w:pPr>
        <w:pStyle w:val="AKAPITY"/>
        <w:rPr>
          <w:shd w:val="clear" w:color="auto" w:fill="FFFFFF"/>
        </w:rPr>
      </w:pPr>
      <w:r>
        <w:rPr>
          <w:shd w:val="clear" w:color="auto" w:fill="FFFFFF"/>
        </w:rPr>
        <w:t>W Gminie Wodynie znajdują się 3 oczyszczalnie ścieków:</w:t>
      </w:r>
    </w:p>
    <w:p w:rsidR="00747854" w:rsidRDefault="00747854" w:rsidP="00747854">
      <w:pPr>
        <w:pStyle w:val="AKAPITY"/>
        <w:numPr>
          <w:ilvl w:val="0"/>
          <w:numId w:val="30"/>
        </w:numPr>
        <w:rPr>
          <w:shd w:val="clear" w:color="auto" w:fill="FFFFFF"/>
        </w:rPr>
      </w:pPr>
      <w:r>
        <w:rPr>
          <w:shd w:val="clear" w:color="auto" w:fill="FFFFFF"/>
        </w:rPr>
        <w:t>W miejscowości Jedlina o przepustowości Q=340 m</w:t>
      </w:r>
      <w:r w:rsidRPr="007D49E0">
        <w:rPr>
          <w:shd w:val="clear" w:color="auto" w:fill="FFFFFF"/>
          <w:vertAlign w:val="superscript"/>
        </w:rPr>
        <w:t>3</w:t>
      </w:r>
      <w:r>
        <w:rPr>
          <w:shd w:val="clear" w:color="auto" w:fill="FFFFFF"/>
        </w:rPr>
        <w:t>/d,</w:t>
      </w:r>
    </w:p>
    <w:p w:rsidR="00747854" w:rsidRDefault="00747854" w:rsidP="00747854">
      <w:pPr>
        <w:pStyle w:val="AKAPITY"/>
        <w:numPr>
          <w:ilvl w:val="0"/>
          <w:numId w:val="30"/>
        </w:numPr>
        <w:rPr>
          <w:shd w:val="clear" w:color="auto" w:fill="FFFFFF"/>
        </w:rPr>
      </w:pPr>
      <w:r>
        <w:rPr>
          <w:shd w:val="clear" w:color="auto" w:fill="FFFFFF"/>
        </w:rPr>
        <w:t>W miejscowości Woda Wolińska o przepustowości Q=150</w:t>
      </w:r>
      <w:r w:rsidRPr="007D49E0">
        <w:rPr>
          <w:shd w:val="clear" w:color="auto" w:fill="FFFFFF"/>
        </w:rPr>
        <w:t xml:space="preserve"> </w:t>
      </w:r>
      <w:r>
        <w:rPr>
          <w:shd w:val="clear" w:color="auto" w:fill="FFFFFF"/>
        </w:rPr>
        <w:t>m</w:t>
      </w:r>
      <w:r w:rsidRPr="007D49E0">
        <w:rPr>
          <w:shd w:val="clear" w:color="auto" w:fill="FFFFFF"/>
          <w:vertAlign w:val="superscript"/>
        </w:rPr>
        <w:t>3</w:t>
      </w:r>
      <w:r>
        <w:rPr>
          <w:shd w:val="clear" w:color="auto" w:fill="FFFFFF"/>
        </w:rPr>
        <w:t>/d,</w:t>
      </w:r>
    </w:p>
    <w:p w:rsidR="00747854" w:rsidRDefault="00747854" w:rsidP="00747854">
      <w:pPr>
        <w:pStyle w:val="AKAPITY"/>
        <w:numPr>
          <w:ilvl w:val="0"/>
          <w:numId w:val="30"/>
        </w:numPr>
        <w:rPr>
          <w:shd w:val="clear" w:color="auto" w:fill="FFFFFF"/>
        </w:rPr>
      </w:pPr>
      <w:r>
        <w:rPr>
          <w:shd w:val="clear" w:color="auto" w:fill="FFFFFF"/>
        </w:rPr>
        <w:t>W miejscowość Seroczyn o przepustowości Q=69 m</w:t>
      </w:r>
      <w:r w:rsidRPr="007D49E0">
        <w:rPr>
          <w:shd w:val="clear" w:color="auto" w:fill="FFFFFF"/>
          <w:vertAlign w:val="superscript"/>
        </w:rPr>
        <w:t>3</w:t>
      </w:r>
      <w:r>
        <w:rPr>
          <w:shd w:val="clear" w:color="auto" w:fill="FFFFFF"/>
        </w:rPr>
        <w:t>/d – w likwidacji</w:t>
      </w:r>
      <w:r w:rsidR="004F406D">
        <w:rPr>
          <w:shd w:val="clear" w:color="auto" w:fill="FFFFFF"/>
        </w:rPr>
        <w:t>.</w:t>
      </w:r>
    </w:p>
    <w:p w:rsidR="00B151F0" w:rsidRPr="00E3618D" w:rsidRDefault="00B151F0" w:rsidP="00D90B10">
      <w:pPr>
        <w:pStyle w:val="Akapit"/>
        <w:rPr>
          <w:shd w:val="clear" w:color="auto" w:fill="FFFFFF"/>
        </w:rPr>
      </w:pPr>
      <w:r w:rsidRPr="00AC78CF">
        <w:rPr>
          <w:shd w:val="clear" w:color="auto" w:fill="FFFFFF"/>
        </w:rPr>
        <w:t xml:space="preserve">Usytuowanie </w:t>
      </w:r>
      <w:r>
        <w:rPr>
          <w:shd w:val="clear" w:color="auto" w:fill="FFFFFF"/>
        </w:rPr>
        <w:t xml:space="preserve">oczyszczalni ścieków </w:t>
      </w:r>
      <w:r w:rsidRPr="00E3618D">
        <w:rPr>
          <w:shd w:val="clear" w:color="auto" w:fill="FFFFFF"/>
        </w:rPr>
        <w:t>względem najbliższych terenów zabudowy mieszkalnej lub innej zabudowy przeznaczonej na pobyt ludzi nie zagraża środowisku, ponadto nie stwierdzono istotnego wpływ</w:t>
      </w:r>
      <w:r w:rsidR="000B23D4">
        <w:rPr>
          <w:shd w:val="clear" w:color="auto" w:fill="FFFFFF"/>
        </w:rPr>
        <w:t>u</w:t>
      </w:r>
      <w:r w:rsidRPr="00E3618D">
        <w:rPr>
          <w:shd w:val="clear" w:color="auto" w:fill="FFFFFF"/>
        </w:rPr>
        <w:t xml:space="preserve"> na środowisko akustyczne. </w:t>
      </w:r>
    </w:p>
    <w:p w:rsidR="00B151F0" w:rsidRDefault="00B151F0" w:rsidP="00D90B10">
      <w:pPr>
        <w:pStyle w:val="Akapit"/>
        <w:rPr>
          <w:shd w:val="clear" w:color="auto" w:fill="FFFFFF"/>
        </w:rPr>
      </w:pPr>
      <w:r w:rsidRPr="00E3618D">
        <w:rPr>
          <w:shd w:val="clear" w:color="auto" w:fill="FFFFFF"/>
        </w:rPr>
        <w:t xml:space="preserve">Nie </w:t>
      </w:r>
      <w:r>
        <w:rPr>
          <w:shd w:val="clear" w:color="auto" w:fill="FFFFFF"/>
        </w:rPr>
        <w:t>ma</w:t>
      </w:r>
      <w:r w:rsidRPr="00E3618D">
        <w:rPr>
          <w:shd w:val="clear" w:color="auto" w:fill="FFFFFF"/>
        </w:rPr>
        <w:t xml:space="preserve"> koniecznoś</w:t>
      </w:r>
      <w:r>
        <w:rPr>
          <w:shd w:val="clear" w:color="auto" w:fill="FFFFFF"/>
        </w:rPr>
        <w:t>ci</w:t>
      </w:r>
      <w:r w:rsidRPr="00E3618D">
        <w:rPr>
          <w:shd w:val="clear" w:color="auto" w:fill="FFFFFF"/>
        </w:rPr>
        <w:t xml:space="preserve"> utworzenia stref ochrony sanitarnej ani obszarów ograniczonego użytkowania z powodu braku uciążliwości ww. oczyszczalni.</w:t>
      </w:r>
    </w:p>
    <w:p w:rsidR="00B151F0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  <w:rPr>
          <w:lang w:val="pl-PL"/>
        </w:rPr>
      </w:pPr>
      <w:bookmarkStart w:id="67" w:name="_Toc462921215"/>
      <w:r w:rsidRPr="00693397">
        <w:t>Zasoby geologiczne</w:t>
      </w:r>
      <w:bookmarkEnd w:id="57"/>
      <w:bookmarkEnd w:id="67"/>
    </w:p>
    <w:p w:rsidR="00B151F0" w:rsidRDefault="00B151F0" w:rsidP="00B151F0">
      <w:pPr>
        <w:pStyle w:val="AKAPITY"/>
      </w:pPr>
      <w:r>
        <w:t>W Gminie Wodynie występuje 5 udokumentowanych złóż kopalin, których wykaz znajduje się w poniższej tabeli</w:t>
      </w:r>
      <w:r w:rsidRPr="00344EDC">
        <w:t>:</w:t>
      </w:r>
    </w:p>
    <w:p w:rsidR="00B151F0" w:rsidRPr="00856044" w:rsidRDefault="00B151F0" w:rsidP="00B151F0">
      <w:pPr>
        <w:pStyle w:val="PodpisRysunki"/>
      </w:pPr>
      <w:bookmarkStart w:id="68" w:name="_Toc462736358"/>
      <w:bookmarkStart w:id="69" w:name="_Toc463852744"/>
      <w:r w:rsidRPr="00856044">
        <w:t xml:space="preserve">Tabela </w:t>
      </w:r>
      <w:fldSimple w:instr=" SEQ Tabela \* ARABIC ">
        <w:r w:rsidR="00BD5157">
          <w:rPr>
            <w:noProof/>
          </w:rPr>
          <w:t>5</w:t>
        </w:r>
      </w:fldSimple>
      <w:r w:rsidRPr="00856044">
        <w:t xml:space="preserve"> Wykaz złóż kopalin w Gminie Wodynie</w:t>
      </w:r>
      <w:bookmarkEnd w:id="68"/>
      <w:bookmarkEnd w:id="69"/>
    </w:p>
    <w:tbl>
      <w:tblPr>
        <w:tblStyle w:val="Tabela-Siatka"/>
        <w:tblW w:w="8890" w:type="dxa"/>
        <w:jc w:val="center"/>
        <w:tblInd w:w="-168" w:type="dxa"/>
        <w:tblLook w:val="04A0" w:firstRow="1" w:lastRow="0" w:firstColumn="1" w:lastColumn="0" w:noHBand="0" w:noVBand="1"/>
      </w:tblPr>
      <w:tblGrid>
        <w:gridCol w:w="792"/>
        <w:gridCol w:w="3775"/>
        <w:gridCol w:w="26"/>
        <w:gridCol w:w="2244"/>
        <w:gridCol w:w="2053"/>
      </w:tblGrid>
      <w:tr w:rsidR="00B151F0" w:rsidRPr="006707CF" w:rsidTr="007D6458">
        <w:trPr>
          <w:trHeight w:val="454"/>
          <w:tblHeader/>
          <w:jc w:val="center"/>
        </w:trPr>
        <w:tc>
          <w:tcPr>
            <w:tcW w:w="792" w:type="dxa"/>
            <w:shd w:val="clear" w:color="auto" w:fill="DBE5F1" w:themeFill="accent1" w:themeFillTint="33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b/>
                <w:sz w:val="20"/>
                <w:szCs w:val="22"/>
              </w:rPr>
            </w:pPr>
            <w:r w:rsidRPr="0038111C">
              <w:rPr>
                <w:rFonts w:asciiTheme="minorHAnsi" w:hAnsiTheme="minorHAnsi"/>
                <w:b/>
                <w:sz w:val="20"/>
                <w:szCs w:val="22"/>
              </w:rPr>
              <w:t>Lp.</w:t>
            </w:r>
          </w:p>
        </w:tc>
        <w:tc>
          <w:tcPr>
            <w:tcW w:w="3775" w:type="dxa"/>
            <w:shd w:val="clear" w:color="auto" w:fill="DBE5F1" w:themeFill="accent1" w:themeFillTint="33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b/>
                <w:sz w:val="20"/>
                <w:szCs w:val="22"/>
              </w:rPr>
            </w:pPr>
            <w:r w:rsidRPr="0038111C">
              <w:rPr>
                <w:rFonts w:asciiTheme="minorHAnsi" w:hAnsiTheme="minorHAnsi"/>
                <w:b/>
                <w:sz w:val="20"/>
                <w:szCs w:val="22"/>
              </w:rPr>
              <w:t>Kopalina</w:t>
            </w:r>
          </w:p>
        </w:tc>
        <w:tc>
          <w:tcPr>
            <w:tcW w:w="2270" w:type="dxa"/>
            <w:gridSpan w:val="2"/>
            <w:shd w:val="clear" w:color="auto" w:fill="DBE5F1" w:themeFill="accent1" w:themeFillTint="33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left="175" w:hanging="283"/>
              <w:jc w:val="center"/>
              <w:rPr>
                <w:rFonts w:asciiTheme="minorHAnsi" w:hAnsiTheme="minorHAnsi"/>
                <w:b/>
                <w:sz w:val="20"/>
                <w:szCs w:val="22"/>
              </w:rPr>
            </w:pPr>
            <w:r w:rsidRPr="0038111C">
              <w:rPr>
                <w:rFonts w:asciiTheme="minorHAnsi" w:hAnsiTheme="minorHAnsi"/>
                <w:b/>
                <w:sz w:val="20"/>
                <w:szCs w:val="22"/>
              </w:rPr>
              <w:t>Stan zagospodarowania zasobów</w:t>
            </w:r>
          </w:p>
        </w:tc>
        <w:tc>
          <w:tcPr>
            <w:tcW w:w="2053" w:type="dxa"/>
            <w:shd w:val="clear" w:color="auto" w:fill="DBE5F1" w:themeFill="accent1" w:themeFillTint="33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b/>
                <w:sz w:val="20"/>
                <w:szCs w:val="22"/>
              </w:rPr>
            </w:pPr>
            <w:r w:rsidRPr="0038111C">
              <w:rPr>
                <w:rFonts w:asciiTheme="minorHAnsi" w:hAnsiTheme="minorHAnsi"/>
                <w:b/>
                <w:sz w:val="20"/>
                <w:szCs w:val="22"/>
              </w:rPr>
              <w:t>Nazwa złoża</w:t>
            </w:r>
          </w:p>
        </w:tc>
      </w:tr>
      <w:tr w:rsidR="00B151F0" w:rsidRPr="006707CF" w:rsidTr="007D6458">
        <w:trPr>
          <w:trHeight w:val="163"/>
          <w:jc w:val="center"/>
        </w:trPr>
        <w:tc>
          <w:tcPr>
            <w:tcW w:w="792" w:type="dxa"/>
            <w:vAlign w:val="center"/>
          </w:tcPr>
          <w:p w:rsidR="00B151F0" w:rsidRPr="0038111C" w:rsidRDefault="00B151F0" w:rsidP="009E400F">
            <w:pPr>
              <w:pStyle w:val="AKAPITY"/>
              <w:numPr>
                <w:ilvl w:val="0"/>
                <w:numId w:val="24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Piaski i żwiry</w:t>
            </w:r>
          </w:p>
        </w:tc>
        <w:tc>
          <w:tcPr>
            <w:tcW w:w="2244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E</w:t>
            </w:r>
          </w:p>
        </w:tc>
        <w:tc>
          <w:tcPr>
            <w:tcW w:w="2053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Kołodziąż</w:t>
            </w:r>
          </w:p>
        </w:tc>
      </w:tr>
      <w:tr w:rsidR="00B151F0" w:rsidRPr="006707CF" w:rsidTr="007D6458">
        <w:trPr>
          <w:trHeight w:val="163"/>
          <w:jc w:val="center"/>
        </w:trPr>
        <w:tc>
          <w:tcPr>
            <w:tcW w:w="792" w:type="dxa"/>
            <w:vAlign w:val="center"/>
          </w:tcPr>
          <w:p w:rsidR="00B151F0" w:rsidRPr="0038111C" w:rsidRDefault="00B151F0" w:rsidP="009E400F">
            <w:pPr>
              <w:pStyle w:val="AKAPITY"/>
              <w:numPr>
                <w:ilvl w:val="0"/>
                <w:numId w:val="24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B151F0" w:rsidRPr="0038111C" w:rsidRDefault="00B151F0" w:rsidP="007D6458">
            <w:pPr>
              <w:spacing w:line="276" w:lineRule="auto"/>
              <w:jc w:val="center"/>
            </w:pPr>
            <w:r w:rsidRPr="0038111C">
              <w:rPr>
                <w:rFonts w:asciiTheme="minorHAnsi" w:hAnsiTheme="minorHAnsi"/>
              </w:rPr>
              <w:t>Piaski i żwiry</w:t>
            </w:r>
          </w:p>
        </w:tc>
        <w:tc>
          <w:tcPr>
            <w:tcW w:w="2244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E</w:t>
            </w:r>
          </w:p>
        </w:tc>
        <w:tc>
          <w:tcPr>
            <w:tcW w:w="2053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Kaczory I</w:t>
            </w:r>
          </w:p>
        </w:tc>
      </w:tr>
      <w:tr w:rsidR="00B151F0" w:rsidRPr="006707CF" w:rsidTr="007D6458">
        <w:trPr>
          <w:trHeight w:val="163"/>
          <w:jc w:val="center"/>
        </w:trPr>
        <w:tc>
          <w:tcPr>
            <w:tcW w:w="792" w:type="dxa"/>
            <w:vAlign w:val="center"/>
          </w:tcPr>
          <w:p w:rsidR="00B151F0" w:rsidRPr="0038111C" w:rsidRDefault="00B151F0" w:rsidP="009E400F">
            <w:pPr>
              <w:pStyle w:val="AKAPITY"/>
              <w:numPr>
                <w:ilvl w:val="0"/>
                <w:numId w:val="24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B151F0" w:rsidRPr="0038111C" w:rsidRDefault="00B151F0" w:rsidP="007D6458">
            <w:pPr>
              <w:spacing w:line="276" w:lineRule="auto"/>
              <w:jc w:val="center"/>
            </w:pPr>
            <w:r w:rsidRPr="0038111C">
              <w:rPr>
                <w:rFonts w:asciiTheme="minorHAnsi" w:hAnsiTheme="minorHAnsi"/>
              </w:rPr>
              <w:t>Piaski i żwiry</w:t>
            </w:r>
          </w:p>
        </w:tc>
        <w:tc>
          <w:tcPr>
            <w:tcW w:w="2244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Z</w:t>
            </w:r>
          </w:p>
        </w:tc>
        <w:tc>
          <w:tcPr>
            <w:tcW w:w="2053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Kaczory II</w:t>
            </w:r>
          </w:p>
        </w:tc>
      </w:tr>
      <w:tr w:rsidR="00B151F0" w:rsidRPr="006707CF" w:rsidTr="007D6458">
        <w:trPr>
          <w:trHeight w:val="163"/>
          <w:jc w:val="center"/>
        </w:trPr>
        <w:tc>
          <w:tcPr>
            <w:tcW w:w="792" w:type="dxa"/>
            <w:vAlign w:val="center"/>
          </w:tcPr>
          <w:p w:rsidR="00B151F0" w:rsidRPr="0038111C" w:rsidRDefault="00B151F0" w:rsidP="009E400F">
            <w:pPr>
              <w:pStyle w:val="AKAPITY"/>
              <w:numPr>
                <w:ilvl w:val="0"/>
                <w:numId w:val="24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B151F0" w:rsidRPr="0038111C" w:rsidRDefault="00B151F0" w:rsidP="007D6458">
            <w:pPr>
              <w:spacing w:line="276" w:lineRule="auto"/>
              <w:jc w:val="center"/>
            </w:pPr>
            <w:r w:rsidRPr="0038111C">
              <w:rPr>
                <w:rFonts w:asciiTheme="minorHAnsi" w:hAnsiTheme="minorHAnsi"/>
              </w:rPr>
              <w:t>Piaski i żwiry</w:t>
            </w:r>
          </w:p>
        </w:tc>
        <w:tc>
          <w:tcPr>
            <w:tcW w:w="2244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R</w:t>
            </w:r>
          </w:p>
        </w:tc>
        <w:tc>
          <w:tcPr>
            <w:tcW w:w="2053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Seroczyn</w:t>
            </w:r>
          </w:p>
        </w:tc>
      </w:tr>
      <w:tr w:rsidR="00B151F0" w:rsidRPr="006707CF" w:rsidTr="007D6458">
        <w:trPr>
          <w:trHeight w:val="163"/>
          <w:jc w:val="center"/>
        </w:trPr>
        <w:tc>
          <w:tcPr>
            <w:tcW w:w="792" w:type="dxa"/>
            <w:vAlign w:val="center"/>
          </w:tcPr>
          <w:p w:rsidR="00B151F0" w:rsidRPr="0038111C" w:rsidRDefault="00B151F0" w:rsidP="009E400F">
            <w:pPr>
              <w:pStyle w:val="AKAPITY"/>
              <w:numPr>
                <w:ilvl w:val="0"/>
                <w:numId w:val="24"/>
              </w:numPr>
              <w:tabs>
                <w:tab w:val="left" w:pos="-67"/>
              </w:tabs>
              <w:spacing w:line="276" w:lineRule="auto"/>
              <w:ind w:left="217"/>
              <w:jc w:val="center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3801" w:type="dxa"/>
            <w:gridSpan w:val="2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Surowce ilaste ceramiki budowlanej</w:t>
            </w:r>
          </w:p>
        </w:tc>
        <w:tc>
          <w:tcPr>
            <w:tcW w:w="2244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Z</w:t>
            </w:r>
          </w:p>
        </w:tc>
        <w:tc>
          <w:tcPr>
            <w:tcW w:w="2053" w:type="dxa"/>
            <w:vAlign w:val="center"/>
          </w:tcPr>
          <w:p w:rsidR="00B151F0" w:rsidRPr="0038111C" w:rsidRDefault="00B151F0" w:rsidP="007D6458">
            <w:pPr>
              <w:pStyle w:val="AKAPITY"/>
              <w:spacing w:line="276" w:lineRule="auto"/>
              <w:ind w:firstLine="0"/>
              <w:jc w:val="center"/>
              <w:rPr>
                <w:rFonts w:asciiTheme="minorHAnsi" w:hAnsiTheme="minorHAnsi"/>
                <w:sz w:val="20"/>
                <w:szCs w:val="22"/>
              </w:rPr>
            </w:pPr>
            <w:r w:rsidRPr="0038111C">
              <w:rPr>
                <w:rFonts w:asciiTheme="minorHAnsi" w:hAnsiTheme="minorHAnsi"/>
                <w:sz w:val="20"/>
                <w:szCs w:val="22"/>
              </w:rPr>
              <w:t>Wola Serocka</w:t>
            </w:r>
          </w:p>
        </w:tc>
      </w:tr>
    </w:tbl>
    <w:p w:rsidR="00B151F0" w:rsidRDefault="00B151F0" w:rsidP="00B151F0">
      <w:pPr>
        <w:pStyle w:val="rdo"/>
      </w:pPr>
      <w:r>
        <w:t>Źródło: Opracowanie własne na podstawie: Państwowy Instytut Geologiczny PIB, Bilans Zasobów Złóż Kopalin w Polsce (stan na 31.12.2015)</w:t>
      </w:r>
    </w:p>
    <w:p w:rsidR="00B151F0" w:rsidRDefault="00B151F0" w:rsidP="00B151F0">
      <w:pPr>
        <w:pStyle w:val="Akapit"/>
      </w:pPr>
      <w:r>
        <w:t>Skróty literowe dotyczące stanu zagospodarowania zasobów w wykazach złóż oznaczają:</w:t>
      </w:r>
    </w:p>
    <w:p w:rsidR="00B151F0" w:rsidRDefault="00B151F0" w:rsidP="00B151F0">
      <w:pPr>
        <w:pStyle w:val="Akapit"/>
      </w:pPr>
      <w:r>
        <w:t>E – złoże eksploatowane</w:t>
      </w:r>
    </w:p>
    <w:p w:rsidR="00B151F0" w:rsidRDefault="00B151F0" w:rsidP="00B151F0">
      <w:pPr>
        <w:pStyle w:val="Akapit"/>
      </w:pPr>
      <w:r>
        <w:t>Z – złoże, z którego wydobycie zostało zaniechane</w:t>
      </w:r>
    </w:p>
    <w:p w:rsidR="00B151F0" w:rsidRDefault="00B151F0" w:rsidP="00B151F0">
      <w:pPr>
        <w:pStyle w:val="Akapit"/>
      </w:pPr>
      <w:r>
        <w:t>R – złoż</w:t>
      </w:r>
      <w:r w:rsidRPr="00AB7AA9">
        <w:t>e o zasobach rozpoznanych szczegółowo</w:t>
      </w:r>
    </w:p>
    <w:p w:rsidR="00B151F0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  <w:rPr>
          <w:lang w:val="pl-PL"/>
        </w:rPr>
      </w:pPr>
      <w:bookmarkStart w:id="70" w:name="_Toc459380943"/>
      <w:bookmarkStart w:id="71" w:name="_Toc462921216"/>
      <w:r w:rsidRPr="007972BD">
        <w:t>Gleby</w:t>
      </w:r>
      <w:bookmarkEnd w:id="70"/>
      <w:bookmarkEnd w:id="71"/>
    </w:p>
    <w:p w:rsidR="00B151F0" w:rsidRDefault="00B151F0" w:rsidP="00B151F0">
      <w:pPr>
        <w:pStyle w:val="AKAPITY"/>
      </w:pPr>
      <w:r>
        <w:t xml:space="preserve">Na obszarze Gminy Wodynie skałą macierzystą są utwory lodowcowe i wodnolodowcowe, a także utwory współczesne. Niewielki jest stopień zróżnicowania typologicznego gleb: pseudobielicowe, brunatne wyługowane, mady, torfy i mursze. Uwzględniając skład mechaniczny, dominują gleby piaskowe, tworzone przez piaski słabo gliniaste, gliniaste lekkie oraz gliniaste mocne. W dolinach rzek i lokalnych obniżeniach terenu zalegają gleby pochodzenia hydrogenicznego (mady, torfy i mursze), a na pozostałej, przeważającej części gminy występują gleby pseudobielicowe i brunatne wyługowane, wytworzone z piasków słabo gliniastych. Znacznie mniejszy areał zajmują gleby wytworzone z piasków gliniastych lekkich, a w środkowej części gminy - z piasków gliniastych mocnych. </w:t>
      </w:r>
    </w:p>
    <w:p w:rsidR="009310CE" w:rsidRDefault="00B151F0" w:rsidP="00B151F0">
      <w:pPr>
        <w:pStyle w:val="AKAPITY"/>
      </w:pPr>
      <w:r>
        <w:t>W obrębie użytków zielonych przeważają gleby kompleksu średniego, a znacznie mniejszy jest udział gleb kompleksu słabego (Budy Wodyńskie, Żebraczka, Rudnik Mały, Seroczyn, Łomnica, Helenów, Kołodziąż, Czachy), natomiast gleby kompleksu dobrego występują we wsi Jedlina. W obrębie gruntów ornych, przeważający areał zajmują gleby kompleksu żytnio - ziemniaczanego słabego oraz kompleksu żytnio - łubinowego. Ponadto, występują gleby kompleksu żytnio - ziemniaczanego bardzo dobre, zajmujące największe areały we wsiach Oleśnica i Wodynie. Gleby kompleksu żytnio - ziemniaczanego dobrego występują głównie w Woli Wodyńskiej, Wodyniach i Oleśnicy, a gleby kompleksu żytniego dobrego - we wsiach: Bródki, Jedlina, Oleśnica, Łomnica, Wodynie, Wola Serocka i Kołodziąż. Ponadto, na obszarze całej gminy są rozproszone gleby kompleksu zbożowo-pastewnego oraz - w mniejszym stopniu – zbożowo - pastewnego mocnego</w:t>
      </w:r>
      <w:r>
        <w:rPr>
          <w:rStyle w:val="Odwoanieprzypisudolnego"/>
        </w:rPr>
        <w:footnoteReference w:id="6"/>
      </w:r>
      <w:r>
        <w:t>.</w:t>
      </w:r>
    </w:p>
    <w:p w:rsidR="009310CE" w:rsidRDefault="009310CE">
      <w:pPr>
        <w:rPr>
          <w:rFonts w:ascii="Calibri" w:eastAsia="Calibri" w:hAnsi="Calibri" w:cs="Calibri"/>
          <w:sz w:val="24"/>
          <w:szCs w:val="24"/>
          <w:lang w:eastAsia="pl-PL"/>
        </w:rPr>
      </w:pPr>
      <w:r>
        <w:br w:type="page"/>
      </w:r>
    </w:p>
    <w:p w:rsidR="00B151F0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  <w:rPr>
          <w:lang w:val="pl-PL"/>
        </w:rPr>
      </w:pPr>
      <w:bookmarkStart w:id="72" w:name="_Toc459380945"/>
      <w:bookmarkStart w:id="73" w:name="_Toc462921217"/>
      <w:r>
        <w:t xml:space="preserve">Gospodarka odpadami </w:t>
      </w:r>
      <w:r>
        <w:rPr>
          <w:lang w:val="pl-PL"/>
        </w:rPr>
        <w:t xml:space="preserve">i </w:t>
      </w:r>
      <w:r>
        <w:t>zapobieganie powstawaniu odpadów</w:t>
      </w:r>
      <w:bookmarkEnd w:id="72"/>
      <w:bookmarkEnd w:id="73"/>
    </w:p>
    <w:p w:rsidR="00B151F0" w:rsidRDefault="00B151F0" w:rsidP="00B151F0">
      <w:pPr>
        <w:pStyle w:val="PodpisRysunki"/>
      </w:pPr>
      <w:bookmarkStart w:id="74" w:name="_Toc462736334"/>
      <w:bookmarkStart w:id="75" w:name="_Toc463852735"/>
      <w:r>
        <w:t xml:space="preserve">Rysunek </w:t>
      </w:r>
      <w:fldSimple w:instr=" SEQ Rysunek \* ARABIC ">
        <w:r w:rsidR="00BD5157">
          <w:rPr>
            <w:noProof/>
          </w:rPr>
          <w:t>10</w:t>
        </w:r>
      </w:fldSimple>
      <w:r>
        <w:t xml:space="preserve"> Regionalne instalacje przetwarzania odpadów komunalnych w regionie wschodnim województwa mazowieckiego</w:t>
      </w:r>
      <w:bookmarkEnd w:id="74"/>
      <w:bookmarkEnd w:id="75"/>
    </w:p>
    <w:p w:rsidR="00B151F0" w:rsidRDefault="00B151F0" w:rsidP="00B151F0">
      <w:pPr>
        <w:pStyle w:val="Akapit"/>
      </w:pPr>
      <w:r>
        <w:rPr>
          <w:noProof/>
          <w:lang w:eastAsia="pl-PL"/>
        </w:rPr>
        <w:drawing>
          <wp:inline distT="0" distB="0" distL="0" distR="0" wp14:anchorId="0184AB72" wp14:editId="59B1ECE9">
            <wp:extent cx="5000625" cy="7030399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0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F0" w:rsidRDefault="00B151F0" w:rsidP="00B151F0">
      <w:pPr>
        <w:pStyle w:val="rdo"/>
      </w:pPr>
      <w:r>
        <w:t>Źródło: Wojewódzki Plan Gospodarki Odpadami dla Województwa Mazowieckiego na lata 2016 - 2021</w:t>
      </w:r>
    </w:p>
    <w:p w:rsidR="00B151F0" w:rsidRDefault="00B151F0" w:rsidP="00B151F0">
      <w:pPr>
        <w:pStyle w:val="Akapit"/>
      </w:pPr>
      <w:r>
        <w:t xml:space="preserve">W Gminie Wodynie nie istnieją instalacje przetwarzania odpadów komunalnych. W celu zagospodarowanie odpadów, gminy przynależąca do regionu wschodniego województwa mazowieckiego zostały przypisane do niżej wymienionych instalacji: </w:t>
      </w:r>
    </w:p>
    <w:p w:rsidR="00B151F0" w:rsidRDefault="00B151F0" w:rsidP="009E400F">
      <w:pPr>
        <w:pStyle w:val="Akapit"/>
        <w:numPr>
          <w:ilvl w:val="0"/>
          <w:numId w:val="23"/>
        </w:numPr>
      </w:pPr>
      <w:r>
        <w:t>regionalne składowiska odpadów komunalnych w regionie wschodnim (istniejące)</w:t>
      </w:r>
    </w:p>
    <w:p w:rsidR="00B151F0" w:rsidRDefault="00B151F0" w:rsidP="009E400F">
      <w:pPr>
        <w:pStyle w:val="Akapit"/>
        <w:numPr>
          <w:ilvl w:val="0"/>
          <w:numId w:val="28"/>
        </w:numPr>
      </w:pPr>
      <w:r>
        <w:t>Zakład Utylizacji Odpadów Sp. z o.o., ul. Błonie 3, 08-110 Siedlce</w:t>
      </w:r>
    </w:p>
    <w:p w:rsidR="00B151F0" w:rsidRDefault="00B151F0" w:rsidP="009E400F">
      <w:pPr>
        <w:pStyle w:val="Akapit"/>
        <w:numPr>
          <w:ilvl w:val="0"/>
          <w:numId w:val="23"/>
        </w:numPr>
      </w:pPr>
      <w:r>
        <w:t>do mechaniczno-biologicznego przetwarzania zmieszanych odpadów komunalnych na terenie regionu wschodniego (potencjalne)</w:t>
      </w:r>
    </w:p>
    <w:p w:rsidR="00B151F0" w:rsidRDefault="00B151F0" w:rsidP="009E400F">
      <w:pPr>
        <w:pStyle w:val="Akapit"/>
        <w:numPr>
          <w:ilvl w:val="0"/>
          <w:numId w:val="27"/>
        </w:numPr>
      </w:pPr>
      <w:r>
        <w:t>MPK Sp. z o.o. S.k. ul. Kołobrzeska 5, 07- 401 Ostrołęka</w:t>
      </w:r>
    </w:p>
    <w:p w:rsidR="00B151F0" w:rsidRDefault="00B151F0" w:rsidP="009E400F">
      <w:pPr>
        <w:pStyle w:val="Akapit"/>
        <w:numPr>
          <w:ilvl w:val="0"/>
          <w:numId w:val="27"/>
        </w:numPr>
      </w:pPr>
      <w:r>
        <w:t>Zakład Utylizacji Odpadów sp. z o.o., ul. Błonie 3, 08- 110 Siedlce</w:t>
      </w:r>
    </w:p>
    <w:p w:rsidR="00B151F0" w:rsidRDefault="00B151F0" w:rsidP="009E400F">
      <w:pPr>
        <w:pStyle w:val="Akapit"/>
        <w:numPr>
          <w:ilvl w:val="0"/>
          <w:numId w:val="23"/>
        </w:numPr>
      </w:pPr>
      <w:r>
        <w:t>instalacje do mechaniczno-biologicznego przetwarzania odpadów na terenie regionu wschodniego (zastępcze)</w:t>
      </w:r>
    </w:p>
    <w:p w:rsidR="00B151F0" w:rsidRDefault="00B151F0" w:rsidP="009E400F">
      <w:pPr>
        <w:pStyle w:val="Akapit"/>
        <w:numPr>
          <w:ilvl w:val="0"/>
          <w:numId w:val="26"/>
        </w:numPr>
      </w:pPr>
      <w:r>
        <w:t>Zakład Gospodarki Komunalnej w Ostrowi Mazowieckiej Sp. z o.o., ul. B. Prusa 66, 07-300 Ostrów Mazowiecka</w:t>
      </w:r>
    </w:p>
    <w:p w:rsidR="00B151F0" w:rsidRDefault="00B151F0" w:rsidP="009E400F">
      <w:pPr>
        <w:pStyle w:val="Akapit"/>
        <w:numPr>
          <w:ilvl w:val="0"/>
          <w:numId w:val="23"/>
        </w:numPr>
      </w:pPr>
      <w:r>
        <w:t>zastępcze kompostownie odpadów zielonych i bioodpadów na terenie regionu wschodniego</w:t>
      </w:r>
    </w:p>
    <w:p w:rsidR="00B151F0" w:rsidRDefault="00B151F0" w:rsidP="009E400F">
      <w:pPr>
        <w:pStyle w:val="Akapit"/>
        <w:numPr>
          <w:ilvl w:val="0"/>
          <w:numId w:val="25"/>
        </w:numPr>
      </w:pPr>
      <w:r>
        <w:t xml:space="preserve">Zakład Utylizacji Odpadów Sp. z o.o., ul. Błonie 3, 08-110 Siedlce., </w:t>
      </w:r>
    </w:p>
    <w:p w:rsidR="00B151F0" w:rsidRDefault="00B151F0" w:rsidP="009E400F">
      <w:pPr>
        <w:pStyle w:val="Akapit"/>
        <w:numPr>
          <w:ilvl w:val="0"/>
          <w:numId w:val="25"/>
        </w:numPr>
      </w:pPr>
      <w:r>
        <w:t xml:space="preserve">MPK Ostrołęka, ul. Kołobrzeska 5, 07-401 Ostrołęka </w:t>
      </w:r>
    </w:p>
    <w:p w:rsidR="00B151F0" w:rsidRDefault="00B151F0" w:rsidP="009E400F">
      <w:pPr>
        <w:pStyle w:val="Akapit"/>
        <w:numPr>
          <w:ilvl w:val="0"/>
          <w:numId w:val="25"/>
        </w:numPr>
      </w:pPr>
      <w:r>
        <w:t xml:space="preserve">EKOTEAM Sp. Z o.o. ul. Mickiewicza 6 07-100 Węgrów </w:t>
      </w:r>
    </w:p>
    <w:p w:rsidR="00B151F0" w:rsidRDefault="00B151F0" w:rsidP="009E400F">
      <w:pPr>
        <w:pStyle w:val="Akapit"/>
        <w:numPr>
          <w:ilvl w:val="0"/>
          <w:numId w:val="25"/>
        </w:numPr>
      </w:pPr>
      <w:r>
        <w:t>Zakład Gospodarki Komunalnej w Ostrowi Mazowieckiej Sp. z o.o., ul. B. Prusa 66, 07-300 Ostrów Mazowiecka</w:t>
      </w:r>
    </w:p>
    <w:p w:rsidR="00B151F0" w:rsidRDefault="00B151F0" w:rsidP="009E400F">
      <w:pPr>
        <w:pStyle w:val="Akapit"/>
        <w:numPr>
          <w:ilvl w:val="0"/>
          <w:numId w:val="23"/>
        </w:numPr>
      </w:pPr>
      <w:r>
        <w:t>zastępcze składowiska odpadów innych niż niebezpieczne i obojętne na terenie regionu wschodniego</w:t>
      </w:r>
    </w:p>
    <w:p w:rsidR="00B151F0" w:rsidRDefault="00B151F0" w:rsidP="009E400F">
      <w:pPr>
        <w:pStyle w:val="Akapit"/>
        <w:numPr>
          <w:ilvl w:val="0"/>
          <w:numId w:val="29"/>
        </w:numPr>
      </w:pPr>
      <w:r>
        <w:t>Ostrołęckie Towarzystwo Budownictwa Społecznego</w:t>
      </w:r>
    </w:p>
    <w:p w:rsidR="00B151F0" w:rsidRDefault="00B151F0" w:rsidP="009E400F">
      <w:pPr>
        <w:pStyle w:val="Akapit"/>
        <w:numPr>
          <w:ilvl w:val="0"/>
          <w:numId w:val="29"/>
        </w:numPr>
      </w:pPr>
      <w:r>
        <w:t>Zakład Gospodarki Komunalnej w Ostrowi Mazowieckiej Sp. z o.o., ul. B. Prusa 66, 07-300 Ostrów Mazowiecka</w:t>
      </w:r>
      <w:r>
        <w:rPr>
          <w:rStyle w:val="Odwoanieprzypisudolnego"/>
        </w:rPr>
        <w:footnoteReference w:id="7"/>
      </w:r>
    </w:p>
    <w:p w:rsidR="00B151F0" w:rsidRDefault="00B151F0" w:rsidP="00B151F0">
      <w:pPr>
        <w:pStyle w:val="Akapit"/>
      </w:pPr>
      <w:r>
        <w:t>W celu podniesienia poziomu segregacji odpadów na terenie gminy w miejscowości Oleśnica, został utworzony PSZOK, w którym przyjmowane są odpady zbierane selektywnie:</w:t>
      </w:r>
    </w:p>
    <w:p w:rsidR="00B151F0" w:rsidRDefault="00B151F0" w:rsidP="009E400F">
      <w:pPr>
        <w:pStyle w:val="Akapit"/>
        <w:numPr>
          <w:ilvl w:val="0"/>
          <w:numId w:val="32"/>
        </w:numPr>
      </w:pPr>
      <w:r>
        <w:t>Odpady remontowo-budowlane</w:t>
      </w:r>
    </w:p>
    <w:p w:rsidR="00B151F0" w:rsidRDefault="00B151F0" w:rsidP="009E400F">
      <w:pPr>
        <w:pStyle w:val="Akapit"/>
        <w:numPr>
          <w:ilvl w:val="0"/>
          <w:numId w:val="32"/>
        </w:numPr>
      </w:pPr>
      <w:r>
        <w:t xml:space="preserve">Zużyty sprzęt elektryczny i elektroniczny, </w:t>
      </w:r>
    </w:p>
    <w:p w:rsidR="00B151F0" w:rsidRDefault="00B151F0" w:rsidP="009E400F">
      <w:pPr>
        <w:pStyle w:val="Akapit"/>
        <w:numPr>
          <w:ilvl w:val="0"/>
          <w:numId w:val="32"/>
        </w:numPr>
      </w:pPr>
      <w:r>
        <w:t>Akumulatory i baterie,</w:t>
      </w:r>
    </w:p>
    <w:p w:rsidR="00B151F0" w:rsidRDefault="00B151F0" w:rsidP="009E400F">
      <w:pPr>
        <w:pStyle w:val="Akapit"/>
        <w:numPr>
          <w:ilvl w:val="0"/>
          <w:numId w:val="32"/>
        </w:numPr>
      </w:pPr>
      <w:r>
        <w:t>Chemikalia, przeterminowane leki,</w:t>
      </w:r>
    </w:p>
    <w:p w:rsidR="00B151F0" w:rsidRDefault="00B151F0" w:rsidP="009E400F">
      <w:pPr>
        <w:pStyle w:val="Akapit"/>
        <w:numPr>
          <w:ilvl w:val="0"/>
          <w:numId w:val="32"/>
        </w:numPr>
      </w:pPr>
      <w:r>
        <w:t xml:space="preserve">Zużyte opony, meble, odpady wielkogabarytowe, </w:t>
      </w:r>
    </w:p>
    <w:p w:rsidR="00B151F0" w:rsidRDefault="00B151F0" w:rsidP="009E400F">
      <w:pPr>
        <w:pStyle w:val="Akapit"/>
        <w:numPr>
          <w:ilvl w:val="0"/>
          <w:numId w:val="32"/>
        </w:numPr>
      </w:pPr>
      <w:r>
        <w:t>Papier,</w:t>
      </w:r>
    </w:p>
    <w:p w:rsidR="00B151F0" w:rsidRDefault="00B151F0" w:rsidP="009E400F">
      <w:pPr>
        <w:pStyle w:val="Akapit"/>
        <w:numPr>
          <w:ilvl w:val="0"/>
          <w:numId w:val="32"/>
        </w:numPr>
      </w:pPr>
      <w:r>
        <w:t xml:space="preserve">Szkło, </w:t>
      </w:r>
    </w:p>
    <w:p w:rsidR="00B151F0" w:rsidRDefault="00B151F0" w:rsidP="009E400F">
      <w:pPr>
        <w:pStyle w:val="Akapit"/>
        <w:numPr>
          <w:ilvl w:val="0"/>
          <w:numId w:val="32"/>
        </w:numPr>
      </w:pPr>
      <w:r>
        <w:t>Tworzywa sztuczne,</w:t>
      </w:r>
    </w:p>
    <w:p w:rsidR="00B151F0" w:rsidRDefault="00B151F0" w:rsidP="009E400F">
      <w:pPr>
        <w:pStyle w:val="Akapit"/>
        <w:numPr>
          <w:ilvl w:val="0"/>
          <w:numId w:val="32"/>
        </w:numPr>
      </w:pPr>
      <w:r>
        <w:t>Metal .</w:t>
      </w:r>
    </w:p>
    <w:p w:rsidR="00B151F0" w:rsidRDefault="00B151F0" w:rsidP="00B151F0">
      <w:pPr>
        <w:pStyle w:val="Akapit"/>
      </w:pPr>
      <w:r>
        <w:t>W 2015 roku na terenie Gminy Wodynie zebrano 669,25 Mg odpadów komunalnych. Na jednego mieszkańca przypada 66,9 kg odpadów</w:t>
      </w:r>
      <w:r>
        <w:rPr>
          <w:rStyle w:val="Odwoanieprzypisudolnego"/>
        </w:rPr>
        <w:footnoteReference w:id="8"/>
      </w:r>
      <w:r>
        <w:t xml:space="preserve">. </w:t>
      </w:r>
    </w:p>
    <w:p w:rsidR="00B151F0" w:rsidRDefault="00B151F0" w:rsidP="00B151F0">
      <w:pPr>
        <w:pStyle w:val="Akapit"/>
      </w:pPr>
      <w:r>
        <w:t>Analiza stanu gospodarki odpadami komunalnymi na terenie Gminy Wodynie za rok 2015 przedstawia się następująco:</w:t>
      </w:r>
    </w:p>
    <w:p w:rsidR="00B151F0" w:rsidRDefault="00B151F0" w:rsidP="009E400F">
      <w:pPr>
        <w:pStyle w:val="Akapit"/>
        <w:numPr>
          <w:ilvl w:val="0"/>
          <w:numId w:val="23"/>
        </w:numPr>
      </w:pPr>
      <w:r>
        <w:t>Poziom recyklingu, przygotowania do ponownego użycia następującej frakcji: papieru, metali, tworzyw sztucznych i szkła odebranych z terenu Gminy Wodynie wyniósł: 30,32%—wymagany poziom dl a2015 roku został osiągnięty,</w:t>
      </w:r>
    </w:p>
    <w:p w:rsidR="00B151F0" w:rsidRDefault="00B151F0" w:rsidP="009E400F">
      <w:pPr>
        <w:pStyle w:val="Akapit"/>
        <w:numPr>
          <w:ilvl w:val="0"/>
          <w:numId w:val="23"/>
        </w:numPr>
      </w:pPr>
      <w:r>
        <w:t>Poziom recyklingu i przygotowanie do ponownego użycia i odzysku innymi metodami niż niebezpieczne odpadów budowlanych i rozbiórkowych odebranych z teren</w:t>
      </w:r>
      <w:r w:rsidR="000B23D4">
        <w:t>u</w:t>
      </w:r>
      <w:r>
        <w:t xml:space="preserve"> Gminy Wodynie wyniósł 100%—wymagany poziom dla 2015 roku został osiągnięty</w:t>
      </w:r>
      <w:r w:rsidR="000B23D4">
        <w:t>.</w:t>
      </w:r>
    </w:p>
    <w:p w:rsidR="001F50D0" w:rsidRDefault="00B151F0" w:rsidP="00B151F0">
      <w:pPr>
        <w:pStyle w:val="Akapit"/>
      </w:pPr>
      <w:r>
        <w:t xml:space="preserve">Poziom ograniczania masy odpadów komunalnych ulegających biodegradacji kierowanych do składowania odebranych z terenu Gminy Wodynie wyniósł 27,89%—wymagany poziom dla roku 2015 został osiągnięty. </w:t>
      </w:r>
    </w:p>
    <w:p w:rsidR="00B151F0" w:rsidRDefault="00B151F0" w:rsidP="00B151F0">
      <w:pPr>
        <w:pStyle w:val="Akapit"/>
      </w:pPr>
      <w:r>
        <w:t>Warto zaznaczyć, że nowy system gospodarowania odpadami komunalnymi przynosi zamierzone efekty</w:t>
      </w:r>
      <w:r>
        <w:rPr>
          <w:rStyle w:val="Odwoanieprzypisudolnego"/>
        </w:rPr>
        <w:footnoteReference w:id="9"/>
      </w:r>
      <w:r>
        <w:t>.</w:t>
      </w:r>
    </w:p>
    <w:p w:rsidR="00B151F0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  <w:rPr>
          <w:lang w:val="pl-PL"/>
        </w:rPr>
      </w:pPr>
      <w:bookmarkStart w:id="76" w:name="_Toc459380947"/>
      <w:bookmarkStart w:id="77" w:name="_Toc462921218"/>
      <w:r>
        <w:rPr>
          <w:lang w:val="pl-PL"/>
        </w:rPr>
        <w:t>Zasoby przyrodnicze</w:t>
      </w:r>
      <w:bookmarkEnd w:id="76"/>
      <w:bookmarkEnd w:id="77"/>
    </w:p>
    <w:p w:rsidR="00B151F0" w:rsidRDefault="00B151F0" w:rsidP="00B151F0">
      <w:pPr>
        <w:pStyle w:val="Nagwek3"/>
        <w:numPr>
          <w:ilvl w:val="2"/>
          <w:numId w:val="1"/>
        </w:numPr>
        <w:spacing w:line="240" w:lineRule="auto"/>
        <w:rPr>
          <w:lang w:val="pl-PL"/>
        </w:rPr>
      </w:pPr>
      <w:bookmarkStart w:id="78" w:name="_Toc459380948"/>
      <w:bookmarkStart w:id="79" w:name="_Toc462921219"/>
      <w:r>
        <w:t>Lasy i łowiectwo</w:t>
      </w:r>
      <w:bookmarkEnd w:id="78"/>
      <w:bookmarkEnd w:id="79"/>
    </w:p>
    <w:p w:rsidR="00B151F0" w:rsidRDefault="00B151F0" w:rsidP="00B151F0">
      <w:pPr>
        <w:pStyle w:val="Akapit"/>
      </w:pPr>
      <w:r>
        <w:t xml:space="preserve">Lasy Gminy Wodynie należą do Nadleśnictwa Siedlce. Spełniają funkcje: produkcyjną, gospodarczą, oraz coraz częściej turystyczną. Lesistość gminy wynosi 30,7%, co daje </w:t>
      </w:r>
      <w:r w:rsidRPr="00917D0A">
        <w:t>3568,96</w:t>
      </w:r>
      <w:r>
        <w:t xml:space="preserve"> ha powierzchni gruntów leśnych. </w:t>
      </w:r>
    </w:p>
    <w:p w:rsidR="00B151F0" w:rsidRDefault="00B151F0" w:rsidP="00B151F0">
      <w:pPr>
        <w:pStyle w:val="Akapit"/>
      </w:pPr>
      <w:r>
        <w:t>Na terenie n</w:t>
      </w:r>
      <w:r w:rsidRPr="00801244">
        <w:t>adleśnict</w:t>
      </w:r>
      <w:r>
        <w:t>wa wyodrębniono 14 typów siedli</w:t>
      </w:r>
      <w:r w:rsidRPr="00801244">
        <w:t>skowych lasu. Siedliska borowe zajmują 39% powierzchni. Siedliska l</w:t>
      </w:r>
      <w:r>
        <w:t>eśne</w:t>
      </w:r>
      <w:r w:rsidRPr="00801244">
        <w:t xml:space="preserve"> zajęte przeważnie przez dąb, sosnę, brzozę i olchę stanowią 58% powierzchni</w:t>
      </w:r>
      <w:r>
        <w:rPr>
          <w:rStyle w:val="Odwoanieprzypisudolnego"/>
        </w:rPr>
        <w:footnoteReference w:id="10"/>
      </w:r>
    </w:p>
    <w:p w:rsidR="00B151F0" w:rsidRDefault="00B151F0" w:rsidP="00B151F0">
      <w:pPr>
        <w:pStyle w:val="PodpisRysunki"/>
      </w:pPr>
      <w:bookmarkStart w:id="80" w:name="_Toc462736335"/>
      <w:bookmarkStart w:id="81" w:name="_Toc463852736"/>
      <w:r>
        <w:t xml:space="preserve">Rysunek </w:t>
      </w:r>
      <w:fldSimple w:instr=" SEQ Rysunek \* ARABIC ">
        <w:r w:rsidR="00BD5157">
          <w:rPr>
            <w:noProof/>
          </w:rPr>
          <w:t>11</w:t>
        </w:r>
      </w:fldSimple>
      <w:r>
        <w:t xml:space="preserve"> Typy siedlisk Nadleśnictwa Siedlce</w:t>
      </w:r>
      <w:bookmarkEnd w:id="80"/>
      <w:bookmarkEnd w:id="81"/>
    </w:p>
    <w:p w:rsidR="00B151F0" w:rsidRDefault="00B151F0" w:rsidP="00B151F0">
      <w:pPr>
        <w:pStyle w:val="Akapit"/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19DA7ED7" wp14:editId="6E40B507">
            <wp:extent cx="4105275" cy="2467714"/>
            <wp:effectExtent l="0" t="0" r="0" b="889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01" cy="247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1F0" w:rsidRDefault="00B151F0" w:rsidP="00B151F0">
      <w:pPr>
        <w:pStyle w:val="rdo"/>
      </w:pPr>
      <w:r>
        <w:t xml:space="preserve">Źródło: Opracowanie własne na podstawie danych </w:t>
      </w:r>
      <w:r w:rsidRPr="00A42675">
        <w:t>www.siedlce.warszawa.lasy.gov.pl</w:t>
      </w:r>
      <w:r>
        <w:t xml:space="preserve"> (dostęp dnia 19.08.2016)</w:t>
      </w:r>
    </w:p>
    <w:p w:rsidR="00B151F0" w:rsidRDefault="00B151F0" w:rsidP="00B151F0">
      <w:pPr>
        <w:pStyle w:val="AKAPITY"/>
      </w:pPr>
      <w:r>
        <w:t>Skład gatunkowy lasów nadleśnictwa przedstawia się następująco:</w:t>
      </w:r>
    </w:p>
    <w:p w:rsidR="00B151F0" w:rsidRDefault="00B151F0" w:rsidP="009E400F">
      <w:pPr>
        <w:pStyle w:val="AKAPITY"/>
        <w:numPr>
          <w:ilvl w:val="0"/>
          <w:numId w:val="31"/>
        </w:numPr>
      </w:pPr>
      <w:r>
        <w:t>54 %– sosna, modrzew</w:t>
      </w:r>
    </w:p>
    <w:p w:rsidR="00B151F0" w:rsidRDefault="00B151F0" w:rsidP="009E400F">
      <w:pPr>
        <w:pStyle w:val="AKAPITY"/>
        <w:numPr>
          <w:ilvl w:val="0"/>
          <w:numId w:val="31"/>
        </w:numPr>
      </w:pPr>
      <w:r>
        <w:t>22 %- dąb</w:t>
      </w:r>
    </w:p>
    <w:p w:rsidR="00B151F0" w:rsidRDefault="00B151F0" w:rsidP="009E400F">
      <w:pPr>
        <w:pStyle w:val="AKAPITY"/>
        <w:numPr>
          <w:ilvl w:val="0"/>
          <w:numId w:val="31"/>
        </w:numPr>
      </w:pPr>
      <w:r>
        <w:t>9 % - olsza</w:t>
      </w:r>
    </w:p>
    <w:p w:rsidR="00B151F0" w:rsidRDefault="00B151F0" w:rsidP="009E400F">
      <w:pPr>
        <w:pStyle w:val="AKAPITY"/>
        <w:numPr>
          <w:ilvl w:val="0"/>
          <w:numId w:val="31"/>
        </w:numPr>
      </w:pPr>
      <w:r>
        <w:t>11 % – brzoza</w:t>
      </w:r>
    </w:p>
    <w:p w:rsidR="00B151F0" w:rsidRDefault="00B151F0" w:rsidP="009E400F">
      <w:pPr>
        <w:pStyle w:val="AKAPITY"/>
        <w:numPr>
          <w:ilvl w:val="0"/>
          <w:numId w:val="31"/>
        </w:numPr>
      </w:pPr>
      <w:r>
        <w:t>4 % – świerk, osika, grab, topola, jesion, jodła, buk i modrzew</w:t>
      </w:r>
    </w:p>
    <w:p w:rsidR="004A1A9D" w:rsidRDefault="00B151F0" w:rsidP="00B151F0">
      <w:pPr>
        <w:pStyle w:val="Akapit"/>
      </w:pPr>
      <w:r w:rsidRPr="007715F3">
        <w:t xml:space="preserve">W lasach żyje ok. 60 </w:t>
      </w:r>
      <w:r>
        <w:t>%</w:t>
      </w:r>
      <w:r w:rsidRPr="007715F3">
        <w:t xml:space="preserve"> z 618 gatunków kr</w:t>
      </w:r>
      <w:r>
        <w:t>ęgowców występujących w Polsce, co wskazuje na bogactwo fauny leśnej</w:t>
      </w:r>
      <w:r w:rsidRPr="00495FD8">
        <w:t xml:space="preserve"> na terenie Nadleśnictwa Siedlce</w:t>
      </w:r>
      <w:r>
        <w:t>.</w:t>
      </w:r>
      <w:r w:rsidRPr="00495FD8">
        <w:t xml:space="preserve"> Zwierzyna gruba reprezentowana jest przez łosie, jelenie, sarny i dziki. Szacuje się, że łosi jest ok. 130 szt., jeleni 150 szt., saren 3360 szt., a dzików 970 szt. Z gatunków chronionych (kiedyś łownych) spotkać można wydrę oraz bobra.</w:t>
      </w:r>
      <w:r>
        <w:t xml:space="preserve"> </w:t>
      </w:r>
      <w:r w:rsidR="004A1A9D">
        <w:br w:type="page"/>
      </w:r>
    </w:p>
    <w:p w:rsidR="00B151F0" w:rsidRDefault="00B151F0" w:rsidP="00B151F0">
      <w:pPr>
        <w:pStyle w:val="Nagwek3"/>
        <w:numPr>
          <w:ilvl w:val="2"/>
          <w:numId w:val="1"/>
        </w:numPr>
        <w:spacing w:line="240" w:lineRule="auto"/>
        <w:rPr>
          <w:lang w:val="pl-PL"/>
        </w:rPr>
      </w:pPr>
      <w:bookmarkStart w:id="82" w:name="_Toc459380949"/>
      <w:bookmarkStart w:id="83" w:name="_Toc462921220"/>
      <w:r>
        <w:rPr>
          <w:lang w:val="pl-PL"/>
        </w:rPr>
        <w:t>Formy ochrony przyrody</w:t>
      </w:r>
      <w:bookmarkEnd w:id="82"/>
      <w:bookmarkEnd w:id="83"/>
    </w:p>
    <w:p w:rsidR="00B151F0" w:rsidRDefault="00B151F0" w:rsidP="00B151F0">
      <w:pPr>
        <w:pStyle w:val="Akapit"/>
      </w:pPr>
      <w:r>
        <w:t>W Gminie Wodynie występują następujące formy ochrony przyrody:</w:t>
      </w:r>
      <w:r w:rsidR="004A1A9D">
        <w:rPr>
          <w:rStyle w:val="Odwoanieprzypisudolnego"/>
        </w:rPr>
        <w:footnoteReference w:id="11"/>
      </w:r>
    </w:p>
    <w:p w:rsidR="00B151F0" w:rsidRDefault="00B151F0" w:rsidP="00B151F0">
      <w:pPr>
        <w:pStyle w:val="Akapit"/>
      </w:pPr>
      <w:r w:rsidRPr="005B11D4">
        <w:rPr>
          <w:b/>
        </w:rPr>
        <w:t>Rezerwat Przyrody „Kulak”</w:t>
      </w:r>
      <w:r>
        <w:t xml:space="preserve"> - u</w:t>
      </w:r>
      <w:r w:rsidRPr="008234DC">
        <w:t>tworzony w 1983 r. na powierzchni 47,16 ha rezerwat florystyczny chroni różne zbiorowiska roślinne. Występuje tu jedyne na terenie Polski środkowej stanowisko rosiczki długolistnej oraz rdestnicy stępionej, znanej dotychczas tylko z Pojezierza Mazurskiego. Flora rezerwatu, uwzględniając jego stosunkowo niewielką powierzchnię, jest bardzo bogata i liczy 363 gatunki roślin naczyniowych. Najbardziej urozmaicone pod względem rzeźby terenu są okolice wąwozu leżącego w północno-zachodniej części rezerwatu, przez który przepływa niewielki strumień.</w:t>
      </w:r>
    </w:p>
    <w:p w:rsidR="00B151F0" w:rsidRDefault="00B151F0" w:rsidP="00B151F0">
      <w:pPr>
        <w:pStyle w:val="Akapit"/>
      </w:pPr>
      <w:r w:rsidRPr="00A01C02">
        <w:rPr>
          <w:b/>
        </w:rPr>
        <w:t>Rezerwat Przyrody Dąbrowy Seroczyńskie</w:t>
      </w:r>
      <w:r>
        <w:t xml:space="preserve"> - r</w:t>
      </w:r>
      <w:r w:rsidRPr="003C3C60">
        <w:t>ezerwat o powierzchni 55 ha utworzono w 1987 r. w celu zachowania unikatowego kompleksu leśnego, rosnącego w strefie moreny czołowej stadiału Warty. Najstarsze, prawie 90-letnie drzewostany buduje dąb bezszypułkowy z domieszką dębu szypułkowego, brzozy, sosny, gruszy i innych. W runie bardzo licznie reprezentowane są gatunki chronione i rzadkie. Prawdziwą ciekawostką florystyczną jest obecność trzech gatunków szczod</w:t>
      </w:r>
      <w:r>
        <w:t>rzeńca: ruskiego, rozesłanego i </w:t>
      </w:r>
      <w:r w:rsidRPr="003C3C60">
        <w:t>czerniejącego. Jeśli chodzi o ptaki, to gniazdują tu m.in. jastrząb, dudek, muchołówka mała, orzechówka, dzięcioł średni, dzięcioł czarny, zniczek i szereg innych, mniej rzadkich gatunków.</w:t>
      </w:r>
    </w:p>
    <w:p w:rsidR="00B151F0" w:rsidRDefault="00B151F0" w:rsidP="00B151F0">
      <w:pPr>
        <w:pStyle w:val="Akapit"/>
      </w:pPr>
      <w:r w:rsidRPr="00315D3C">
        <w:rPr>
          <w:b/>
        </w:rPr>
        <w:t>Łukowski Obszar Chronionego Krajobrazu</w:t>
      </w:r>
      <w:r>
        <w:t xml:space="preserve"> - o</w:t>
      </w:r>
      <w:r w:rsidRPr="00315D3C">
        <w:t xml:space="preserve">bszar został utworzony w 1986 roku. Większość </w:t>
      </w:r>
      <w:r>
        <w:t>jego powierzchni</w:t>
      </w:r>
      <w:r w:rsidRPr="00315D3C">
        <w:t xml:space="preserve"> jest zalesiona i chroniona dodatkowo poprzez rezerwaty Jata i</w:t>
      </w:r>
      <w:r>
        <w:t> </w:t>
      </w:r>
      <w:r w:rsidRPr="00315D3C">
        <w:t>Topór (na terenie Nadleśnictwa Łuków) oraz Kulak i Kra Jurajska.</w:t>
      </w:r>
      <w:r w:rsidRPr="00D5019A">
        <w:t xml:space="preserve"> </w:t>
      </w:r>
      <w:r>
        <w:t>Ideą powstania obszaru była ochrona kompleksów leśnych z udziałem jodły oraz wydm i mokradeł w dolinie rzeki Krzny. Łukowski Obszar Chronionego Krajobrazu wyróżnia się ciekawą i zróżnicowaną rzeźbą terenu - występują tutaj liczne pagórki moreny czołowej, głazy narzutowe oraz doliny rzeczne. Obszar posiada również bogatą szatę roślinną- na terenie Nadleśnictwa Łuków są to głównie bory z udziałem jodły, które są rzadkością w tym regionie.</w:t>
      </w:r>
    </w:p>
    <w:p w:rsidR="00B151F0" w:rsidRDefault="00B151F0" w:rsidP="00B151F0">
      <w:pPr>
        <w:pStyle w:val="Akapit"/>
      </w:pPr>
      <w:r>
        <w:t>Teren Łukowskiego Obszaru Chronionego Krajobrazu przyciąga wiele gatunków ptaków. Szczególnym bogactwem wyróżnia się kompleks leśny "Jagodne", gdzie stwierdzono bytowanie ponad 100 gatunków lęgowych ptaków.</w:t>
      </w:r>
    </w:p>
    <w:p w:rsidR="00B151F0" w:rsidRDefault="00B151F0" w:rsidP="00B151F0">
      <w:pPr>
        <w:pStyle w:val="Akapit"/>
      </w:pPr>
      <w:r>
        <w:t xml:space="preserve">Obszar posiada również atrakcyjne miejsca krajobrazowe oraz wiele miejsc pamięci narodowej. </w:t>
      </w:r>
    </w:p>
    <w:p w:rsidR="00B151F0" w:rsidRDefault="00B151F0" w:rsidP="00B151F0">
      <w:pPr>
        <w:pStyle w:val="Akapit"/>
      </w:pPr>
      <w:r w:rsidRPr="00EE2B75">
        <w:rPr>
          <w:b/>
        </w:rPr>
        <w:t>Obszar Natura 2000 Dąbrowy Seroczyńskie</w:t>
      </w:r>
      <w:r>
        <w:rPr>
          <w:b/>
        </w:rPr>
        <w:t xml:space="preserve"> </w:t>
      </w:r>
      <w:r w:rsidRPr="00EE2B75">
        <w:rPr>
          <w:b/>
        </w:rPr>
        <w:t xml:space="preserve">(PLH 140004) </w:t>
      </w:r>
      <w:r w:rsidRPr="00EE2B75">
        <w:t xml:space="preserve">- </w:t>
      </w:r>
      <w:r>
        <w:t>Obszar stanowi unikalny kompleks leśny z pozostałościami naturalnych zbiorowisk leśnych z dębem bezszypułkowym (</w:t>
      </w:r>
      <w:r w:rsidRPr="00E70B0F">
        <w:rPr>
          <w:i/>
        </w:rPr>
        <w:t>Quercus petraea</w:t>
      </w:r>
      <w:r>
        <w:t>). Ponad 70% obszaru zajmują 2 rodzaje siedlisk z Załącznika I Dyrektywy Rady 92/43/EWG.</w:t>
      </w:r>
    </w:p>
    <w:p w:rsidR="00B151F0" w:rsidRDefault="00B151F0" w:rsidP="00B151F0">
      <w:pPr>
        <w:pStyle w:val="Akapit"/>
      </w:pPr>
      <w:r>
        <w:t xml:space="preserve">Obszar obejmuje prawie całe uroczysko Seroczyn zwane też Lasami Seroczyńskimi. W podziale fizycznogeograficznym Kondrackiego (1977) obszar ten zaliczony został do Wysoczyzny Siedleckiej, leżącej w strefie moren czołowych stadiału Warty i jego faz recesyjnych o wysokości 190-200 m. Są to pagórki, ukształtowane w formy faliste. Do panujących zbiorowisk leśnych należą grądy wysokie </w:t>
      </w:r>
      <w:r w:rsidRPr="00844215">
        <w:rPr>
          <w:i/>
        </w:rPr>
        <w:t>Tilio-Carpinetum</w:t>
      </w:r>
      <w:r>
        <w:t xml:space="preserve">. Pozostałe to: </w:t>
      </w:r>
      <w:r>
        <w:rPr>
          <w:i/>
        </w:rPr>
        <w:t>Potentillo</w:t>
      </w:r>
      <w:r w:rsidRPr="00844215">
        <w:rPr>
          <w:i/>
        </w:rPr>
        <w:t>albae</w:t>
      </w:r>
      <w:r>
        <w:rPr>
          <w:i/>
        </w:rPr>
        <w:t xml:space="preserve"> </w:t>
      </w:r>
      <w:r w:rsidRPr="00844215">
        <w:rPr>
          <w:i/>
        </w:rPr>
        <w:t>-</w:t>
      </w:r>
      <w:r>
        <w:rPr>
          <w:i/>
        </w:rPr>
        <w:t xml:space="preserve"> </w:t>
      </w:r>
      <w:r w:rsidRPr="00844215">
        <w:rPr>
          <w:i/>
        </w:rPr>
        <w:t>Quercetum</w:t>
      </w:r>
      <w:r>
        <w:t xml:space="preserve">, </w:t>
      </w:r>
      <w:r w:rsidRPr="00481686">
        <w:rPr>
          <w:i/>
        </w:rPr>
        <w:t>Serratulo - Pinetum</w:t>
      </w:r>
      <w:r>
        <w:t xml:space="preserve">, </w:t>
      </w:r>
      <w:r w:rsidRPr="00844215">
        <w:rPr>
          <w:i/>
        </w:rPr>
        <w:t>Querco</w:t>
      </w:r>
      <w:r>
        <w:rPr>
          <w:i/>
        </w:rPr>
        <w:t xml:space="preserve"> </w:t>
      </w:r>
      <w:r w:rsidRPr="00844215">
        <w:rPr>
          <w:i/>
        </w:rPr>
        <w:t>-</w:t>
      </w:r>
      <w:r>
        <w:rPr>
          <w:i/>
        </w:rPr>
        <w:t xml:space="preserve"> </w:t>
      </w:r>
      <w:r w:rsidRPr="00844215">
        <w:rPr>
          <w:i/>
        </w:rPr>
        <w:t>Pinetum</w:t>
      </w:r>
      <w:r>
        <w:t xml:space="preserve">, </w:t>
      </w:r>
      <w:r w:rsidRPr="00844215">
        <w:rPr>
          <w:i/>
        </w:rPr>
        <w:t>Molinio</w:t>
      </w:r>
      <w:r>
        <w:rPr>
          <w:i/>
        </w:rPr>
        <w:t xml:space="preserve"> </w:t>
      </w:r>
      <w:r w:rsidRPr="00844215">
        <w:rPr>
          <w:i/>
        </w:rPr>
        <w:t>-</w:t>
      </w:r>
      <w:r>
        <w:rPr>
          <w:i/>
        </w:rPr>
        <w:t xml:space="preserve"> </w:t>
      </w:r>
      <w:r w:rsidRPr="00844215">
        <w:rPr>
          <w:i/>
        </w:rPr>
        <w:t>Pinetum</w:t>
      </w:r>
      <w:r>
        <w:t>. W drzewostanach panuje dąb bezszypułkowy z domieszką grabu, sosny, dębu szypułkowego, brzozy, osiki, rzadko lipy.</w:t>
      </w:r>
    </w:p>
    <w:p w:rsidR="00B151F0" w:rsidRDefault="00B151F0" w:rsidP="00B151F0">
      <w:pPr>
        <w:pStyle w:val="Akapit"/>
      </w:pPr>
      <w:r w:rsidRPr="00481686">
        <w:rPr>
          <w:b/>
        </w:rPr>
        <w:t xml:space="preserve">Obszar Natura 2000 Dolina Kostrzynia </w:t>
      </w:r>
      <w:r>
        <w:rPr>
          <w:b/>
        </w:rPr>
        <w:t>(PLB</w:t>
      </w:r>
      <w:r w:rsidRPr="00481686">
        <w:rPr>
          <w:b/>
        </w:rPr>
        <w:t xml:space="preserve"> 140009)</w:t>
      </w:r>
      <w:r>
        <w:t xml:space="preserve"> - Ostoja obejmuje dolinę rzeki Kostrzyń wraz z łąkami, mokradłami i kompleksami stawów rybnych, oraz otaczające ją lasy łęgowe, olsy i zespoły zarośli. Obszar jest ekstensywnie użytkowany rolniczo i otaczają go w większości pola uprawne. </w:t>
      </w:r>
    </w:p>
    <w:p w:rsidR="00B151F0" w:rsidRDefault="00B151F0" w:rsidP="00B151F0">
      <w:pPr>
        <w:pStyle w:val="Akapit"/>
      </w:pPr>
      <w:r>
        <w:t>Występuje tu co najmniej 20 gatunków ptaków wymienionych w załączniku I Dyrektywy Ptasiej</w:t>
      </w:r>
      <w:r w:rsidR="00ED0692">
        <w:t xml:space="preserve"> (derkacz, rybitwa czarna, zielonka)</w:t>
      </w:r>
      <w:r>
        <w:t>, 3 gatunki zostały zamieszczone na liście zagrożonych ptaków w Polskiej czerwonej księdze zwierząt.</w:t>
      </w:r>
    </w:p>
    <w:p w:rsidR="00B151F0" w:rsidRDefault="00C30B11" w:rsidP="00B151F0">
      <w:pPr>
        <w:pStyle w:val="Akapit"/>
      </w:pPr>
      <w:r>
        <w:t>Ponadto na terenie Gminy Wodynie znajduje się 13 pomników przyrody (lipy drobnolistne, sosny czarne, 4 głazy narzutowe).</w:t>
      </w:r>
    </w:p>
    <w:p w:rsidR="00B151F0" w:rsidRDefault="00B151F0" w:rsidP="00B151F0">
      <w:pPr>
        <w:pStyle w:val="Akapit"/>
        <w:sectPr w:rsidR="00B151F0" w:rsidSect="007D6458">
          <w:headerReference w:type="default" r:id="rId24"/>
          <w:footerReference w:type="default" r:id="rId25"/>
          <w:headerReference w:type="first" r:id="rId2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151F0" w:rsidRDefault="00B151F0" w:rsidP="00B151F0">
      <w:pPr>
        <w:pStyle w:val="PodpisRysunki"/>
      </w:pPr>
      <w:bookmarkStart w:id="84" w:name="_Toc462736336"/>
      <w:bookmarkStart w:id="85" w:name="_Toc463852737"/>
      <w:r>
        <w:t xml:space="preserve">Rysunek </w:t>
      </w:r>
      <w:fldSimple w:instr=" SEQ Rysunek \* ARABIC ">
        <w:r w:rsidR="00BD5157">
          <w:rPr>
            <w:noProof/>
          </w:rPr>
          <w:t>12</w:t>
        </w:r>
      </w:fldSimple>
      <w:r>
        <w:t xml:space="preserve"> Obszarowe formy ochrony przyrody w Gminie Wodynie</w:t>
      </w:r>
      <w:bookmarkEnd w:id="84"/>
      <w:bookmarkEnd w:id="85"/>
    </w:p>
    <w:p w:rsidR="00B151F0" w:rsidRDefault="00B151F0" w:rsidP="00B151F0">
      <w:pPr>
        <w:pStyle w:val="Akapit"/>
        <w:jc w:val="center"/>
      </w:pPr>
      <w:r>
        <w:rPr>
          <w:noProof/>
          <w:lang w:eastAsia="pl-PL"/>
        </w:rPr>
        <w:drawing>
          <wp:inline distT="0" distB="0" distL="0" distR="0" wp14:anchorId="436DACDA" wp14:editId="618D02D5">
            <wp:extent cx="7470620" cy="479107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62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F0" w:rsidRDefault="00B151F0" w:rsidP="00B151F0">
      <w:pPr>
        <w:pStyle w:val="rdo"/>
      </w:pPr>
      <w:r>
        <w:t>Źródło: Opracowanie własne</w:t>
      </w:r>
    </w:p>
    <w:p w:rsidR="00B151F0" w:rsidRDefault="00B151F0" w:rsidP="00B151F0">
      <w:pPr>
        <w:pStyle w:val="rdo"/>
        <w:sectPr w:rsidR="00B151F0" w:rsidSect="007D645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151F0" w:rsidRDefault="00B151F0" w:rsidP="00B151F0">
      <w:pPr>
        <w:pStyle w:val="Nagwek2"/>
        <w:numPr>
          <w:ilvl w:val="1"/>
          <w:numId w:val="1"/>
        </w:numPr>
        <w:spacing w:line="240" w:lineRule="auto"/>
        <w:ind w:left="576"/>
        <w:rPr>
          <w:lang w:val="pl-PL"/>
        </w:rPr>
      </w:pPr>
      <w:bookmarkStart w:id="86" w:name="_Toc459380951"/>
      <w:bookmarkStart w:id="87" w:name="_Toc462921221"/>
      <w:r>
        <w:t>Zagrożenia poważnymi awariami</w:t>
      </w:r>
      <w:bookmarkEnd w:id="86"/>
      <w:bookmarkEnd w:id="87"/>
    </w:p>
    <w:p w:rsidR="00B151F0" w:rsidRDefault="00B151F0" w:rsidP="00B804D5">
      <w:pPr>
        <w:pStyle w:val="Akapit"/>
      </w:pPr>
      <w:r w:rsidRPr="007A48D4">
        <w:t xml:space="preserve">Na terenie </w:t>
      </w:r>
      <w:r>
        <w:t>Gminy Wodynie</w:t>
      </w:r>
      <w:r w:rsidRPr="007A48D4">
        <w:t xml:space="preserve"> nie znajdują się </w:t>
      </w:r>
      <w:r w:rsidRPr="00D256E7">
        <w:t>zakłady o dużym i o zwiększonym ryzyku wystąpienia awarii. Potencjalnym źródłem poważnych awarii jest transport drogowy substancji niebezpiecznych, głównie paliw płynnych (LPG, benzyna, olej napędowy).</w:t>
      </w:r>
      <w:r>
        <w:t xml:space="preserve"> Przypadki poważnych awarii przemysłowych mogą dotyczyć również wycieków substancji ropopochodnych w wyniku wypadków lub kolizji drogowych, gazu propan - butan z uszkodzonych ciśnieniowych zbiorników stacjonarnych i gazociągu</w:t>
      </w:r>
      <w:r w:rsidR="00B804D5">
        <w:t>.</w:t>
      </w:r>
    </w:p>
    <w:p w:rsidR="00B804D5" w:rsidRPr="009441CD" w:rsidRDefault="00B804D5" w:rsidP="00E540FD">
      <w:pPr>
        <w:pStyle w:val="Nagwek1"/>
        <w:ind w:left="360" w:hanging="360"/>
        <w:jc w:val="both"/>
      </w:pPr>
      <w:bookmarkStart w:id="88" w:name="_Toc462231697"/>
      <w:bookmarkStart w:id="89" w:name="_Toc462921222"/>
      <w:r w:rsidRPr="009441CD">
        <w:t>Istniejące problemy ochrony środowiska istotne z punktu widzenia realizacji projektowanego dokumentu, w szczególności dotyczące obszarów podlegających ochronie na podstawie ustawy z dnia 16 kwietnia 2004 r. o ochronie przyrody</w:t>
      </w:r>
      <w:bookmarkEnd w:id="88"/>
      <w:bookmarkEnd w:id="89"/>
    </w:p>
    <w:p w:rsidR="00B804D5" w:rsidRPr="00192A1F" w:rsidRDefault="00B804D5" w:rsidP="00B804D5">
      <w:pPr>
        <w:spacing w:after="0" w:line="360" w:lineRule="auto"/>
        <w:ind w:firstLine="709"/>
        <w:jc w:val="both"/>
        <w:rPr>
          <w:sz w:val="24"/>
        </w:rPr>
      </w:pPr>
      <w:r w:rsidRPr="00192A1F">
        <w:rPr>
          <w:sz w:val="24"/>
        </w:rPr>
        <w:t xml:space="preserve">Głównymi problemami ochrony środowiska istotnymi z punktu widzenia realizacji </w:t>
      </w:r>
      <w:r w:rsidRPr="00192A1F">
        <w:rPr>
          <w:i/>
          <w:sz w:val="24"/>
        </w:rPr>
        <w:t>Programu</w:t>
      </w:r>
      <w:r w:rsidRPr="00192A1F">
        <w:rPr>
          <w:sz w:val="24"/>
        </w:rPr>
        <w:t xml:space="preserve"> są:</w:t>
      </w:r>
    </w:p>
    <w:p w:rsidR="00B804D5" w:rsidRPr="00192A1F" w:rsidRDefault="00B804D5" w:rsidP="009E400F">
      <w:pPr>
        <w:pStyle w:val="Akapitzlist"/>
        <w:numPr>
          <w:ilvl w:val="0"/>
          <w:numId w:val="33"/>
        </w:numPr>
        <w:spacing w:line="360" w:lineRule="auto"/>
        <w:ind w:left="1134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</w:t>
      </w:r>
      <w:r w:rsidRPr="00192A1F">
        <w:rPr>
          <w:rFonts w:asciiTheme="minorHAnsi" w:hAnsiTheme="minorHAnsi"/>
        </w:rPr>
        <w:t>ły stan wód powierzchniowych</w:t>
      </w:r>
      <w:r>
        <w:rPr>
          <w:rFonts w:asciiTheme="minorHAnsi" w:hAnsiTheme="minorHAnsi"/>
        </w:rPr>
        <w:t>,</w:t>
      </w:r>
    </w:p>
    <w:p w:rsidR="00B804D5" w:rsidRDefault="00B804D5" w:rsidP="009E400F">
      <w:pPr>
        <w:pStyle w:val="Akapitzlist"/>
        <w:numPr>
          <w:ilvl w:val="0"/>
          <w:numId w:val="33"/>
        </w:numPr>
        <w:spacing w:line="360" w:lineRule="auto"/>
        <w:ind w:left="1134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Pr="00192A1F">
        <w:rPr>
          <w:rFonts w:asciiTheme="minorHAnsi" w:hAnsiTheme="minorHAnsi"/>
        </w:rPr>
        <w:t>iedosta</w:t>
      </w:r>
      <w:r>
        <w:rPr>
          <w:rFonts w:asciiTheme="minorHAnsi" w:hAnsiTheme="minorHAnsi"/>
        </w:rPr>
        <w:t>te</w:t>
      </w:r>
      <w:r w:rsidRPr="00192A1F">
        <w:rPr>
          <w:rFonts w:asciiTheme="minorHAnsi" w:hAnsiTheme="minorHAnsi"/>
        </w:rPr>
        <w:t>czna jakość powietrza</w:t>
      </w:r>
      <w:r>
        <w:rPr>
          <w:rFonts w:asciiTheme="minorHAnsi" w:hAnsiTheme="minorHAnsi"/>
        </w:rPr>
        <w:t xml:space="preserve"> (</w:t>
      </w:r>
      <w:r w:rsidRPr="00192A1F">
        <w:rPr>
          <w:rFonts w:asciiTheme="minorHAnsi" w:hAnsiTheme="minorHAnsi"/>
        </w:rPr>
        <w:t>szczególnie w sezonie grzewczym</w:t>
      </w:r>
      <w:r>
        <w:rPr>
          <w:rFonts w:asciiTheme="minorHAnsi" w:hAnsiTheme="minorHAnsi"/>
        </w:rPr>
        <w:t>).</w:t>
      </w:r>
    </w:p>
    <w:p w:rsidR="00B804D5" w:rsidRDefault="00B804D5" w:rsidP="00E540FD">
      <w:pPr>
        <w:pStyle w:val="Nagwek1"/>
        <w:ind w:left="360" w:hanging="360"/>
        <w:jc w:val="both"/>
        <w:rPr>
          <w:sz w:val="24"/>
          <w:szCs w:val="24"/>
        </w:rPr>
      </w:pPr>
      <w:bookmarkStart w:id="90" w:name="_Toc462231698"/>
      <w:bookmarkStart w:id="91" w:name="_Toc462921223"/>
      <w:r>
        <w:t xml:space="preserve">Przewidywane znaczące oddziaływania, w tym oddziaływania bezpośrednie, pośrednie, wtórne, skumulowane, krótkoterminowe, średnioterminowe i długoterminowe, stałe i chwilowe </w:t>
      </w:r>
      <w:r w:rsidRPr="009441CD">
        <w:t>oraz</w:t>
      </w:r>
      <w:r>
        <w:t xml:space="preserve"> pozytywne i negatywne, na cele i przedmiot ochrony </w:t>
      </w:r>
      <w:r w:rsidRPr="00850032">
        <w:t>obszaru Natura 2000 oraz</w:t>
      </w:r>
      <w:r>
        <w:t xml:space="preserve"> integralność tego obszaru, a także na środowisko</w:t>
      </w:r>
      <w:bookmarkEnd w:id="90"/>
      <w:bookmarkEnd w:id="91"/>
    </w:p>
    <w:p w:rsidR="00B804D5" w:rsidRDefault="00B804D5" w:rsidP="00B804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1B4374">
        <w:rPr>
          <w:sz w:val="24"/>
          <w:szCs w:val="24"/>
        </w:rPr>
        <w:t xml:space="preserve">ele i zadania </w:t>
      </w:r>
      <w:r>
        <w:rPr>
          <w:sz w:val="24"/>
          <w:szCs w:val="24"/>
        </w:rPr>
        <w:t xml:space="preserve">przewidziane do realizacji w </w:t>
      </w:r>
      <w:r w:rsidRPr="001920F0">
        <w:rPr>
          <w:i/>
          <w:sz w:val="24"/>
          <w:szCs w:val="24"/>
        </w:rPr>
        <w:t>Programie</w:t>
      </w:r>
      <w:r w:rsidRPr="001B4374">
        <w:rPr>
          <w:sz w:val="24"/>
          <w:szCs w:val="24"/>
        </w:rPr>
        <w:t xml:space="preserve"> nie wpłyną znacząco na obszar Natura 2000</w:t>
      </w:r>
      <w:r>
        <w:rPr>
          <w:sz w:val="24"/>
          <w:szCs w:val="24"/>
        </w:rPr>
        <w:t xml:space="preserve"> oraz środowisko (przewiduje się oddziaływanie pozytywne lub neutralne)</w:t>
      </w:r>
      <w:r w:rsidRPr="001B4374">
        <w:rPr>
          <w:sz w:val="24"/>
          <w:szCs w:val="24"/>
        </w:rPr>
        <w:t>. Analiza oddziaływania zadań przewidzianych w</w:t>
      </w:r>
      <w:r>
        <w:rPr>
          <w:sz w:val="24"/>
          <w:szCs w:val="24"/>
        </w:rPr>
        <w:t> </w:t>
      </w:r>
      <w:r w:rsidRPr="001B4374">
        <w:rPr>
          <w:sz w:val="24"/>
          <w:szCs w:val="24"/>
        </w:rPr>
        <w:t>Programie na obszary Natura 2000 została przedstawiona w</w:t>
      </w:r>
      <w:r>
        <w:rPr>
          <w:sz w:val="24"/>
          <w:szCs w:val="24"/>
        </w:rPr>
        <w:t> </w:t>
      </w:r>
      <w:r w:rsidRPr="008E0001">
        <w:rPr>
          <w:b/>
          <w:sz w:val="24"/>
          <w:szCs w:val="24"/>
          <w:shd w:val="clear" w:color="auto" w:fill="FFFFFF" w:themeFill="background1"/>
        </w:rPr>
        <w:t xml:space="preserve">tabeli </w:t>
      </w:r>
      <w:r w:rsidR="00BF26A7">
        <w:rPr>
          <w:b/>
          <w:sz w:val="24"/>
          <w:szCs w:val="24"/>
          <w:shd w:val="clear" w:color="auto" w:fill="FFFFFF" w:themeFill="background1"/>
        </w:rPr>
        <w:t>6</w:t>
      </w:r>
      <w:r>
        <w:rPr>
          <w:sz w:val="24"/>
          <w:szCs w:val="24"/>
          <w:shd w:val="clear" w:color="auto" w:fill="FFFFFF" w:themeFill="background1"/>
        </w:rPr>
        <w:t xml:space="preserve"> </w:t>
      </w:r>
      <w:r w:rsidRPr="001B4374">
        <w:rPr>
          <w:sz w:val="24"/>
          <w:szCs w:val="24"/>
        </w:rPr>
        <w:t>niniejszego dokumentu</w:t>
      </w:r>
      <w:r>
        <w:rPr>
          <w:sz w:val="24"/>
          <w:szCs w:val="24"/>
        </w:rPr>
        <w:t>.</w:t>
      </w:r>
    </w:p>
    <w:p w:rsidR="00B804D5" w:rsidRPr="001B4374" w:rsidRDefault="00B804D5" w:rsidP="00B804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4"/>
          <w:szCs w:val="24"/>
        </w:rPr>
      </w:pPr>
      <w:r w:rsidRPr="001B4374">
        <w:rPr>
          <w:sz w:val="24"/>
          <w:szCs w:val="24"/>
        </w:rPr>
        <w:t>Bardzo ważnym elementem zapobiegającym ewentualnym negatywnym wpływom na obszary Natura 2000 jest ocena oddziaływania na środowisko. Należy pamiętać, że macierz oddziaływań planowanych działań w fazie budowy i eksploatacji</w:t>
      </w:r>
      <w:r>
        <w:rPr>
          <w:sz w:val="24"/>
          <w:szCs w:val="24"/>
        </w:rPr>
        <w:t xml:space="preserve"> </w:t>
      </w:r>
      <w:r w:rsidRPr="00331F60">
        <w:rPr>
          <w:sz w:val="24"/>
          <w:szCs w:val="24"/>
        </w:rPr>
        <w:t>(</w:t>
      </w:r>
      <w:r w:rsidRPr="002E1C04">
        <w:rPr>
          <w:b/>
          <w:sz w:val="24"/>
          <w:szCs w:val="24"/>
        </w:rPr>
        <w:fldChar w:fldCharType="begin"/>
      </w:r>
      <w:r w:rsidRPr="00331F60">
        <w:rPr>
          <w:b/>
          <w:sz w:val="24"/>
          <w:szCs w:val="24"/>
        </w:rPr>
        <w:instrText xml:space="preserve"> REF _Ref462293368 \h  \* MERGEFORMAT </w:instrText>
      </w:r>
      <w:r w:rsidRPr="002E1C04">
        <w:rPr>
          <w:b/>
          <w:sz w:val="24"/>
          <w:szCs w:val="24"/>
        </w:rPr>
      </w:r>
      <w:r w:rsidRPr="002E1C04">
        <w:rPr>
          <w:b/>
          <w:sz w:val="24"/>
          <w:szCs w:val="24"/>
        </w:rPr>
        <w:fldChar w:fldCharType="separate"/>
      </w:r>
      <w:r w:rsidR="00BD5157">
        <w:rPr>
          <w:bCs/>
          <w:sz w:val="24"/>
          <w:szCs w:val="24"/>
        </w:rPr>
        <w:t>Błąd! Nie można odnaleźć źródła odwołania.</w:t>
      </w:r>
      <w:r w:rsidRPr="002E1C04">
        <w:rPr>
          <w:b/>
          <w:sz w:val="24"/>
          <w:szCs w:val="24"/>
        </w:rPr>
        <w:fldChar w:fldCharType="end"/>
      </w:r>
      <w:r w:rsidRPr="00331F60">
        <w:rPr>
          <w:sz w:val="24"/>
          <w:szCs w:val="24"/>
        </w:rPr>
        <w:t>)</w:t>
      </w:r>
      <w:r w:rsidRPr="001B4374">
        <w:rPr>
          <w:sz w:val="24"/>
          <w:szCs w:val="24"/>
        </w:rPr>
        <w:t xml:space="preserve"> zo</w:t>
      </w:r>
      <w:r>
        <w:rPr>
          <w:sz w:val="24"/>
          <w:szCs w:val="24"/>
        </w:rPr>
        <w:t>stała wykonana z założeniem, że</w:t>
      </w:r>
      <w:r w:rsidRPr="001B4374">
        <w:rPr>
          <w:sz w:val="24"/>
          <w:szCs w:val="24"/>
        </w:rPr>
        <w:t xml:space="preserve"> dla zadań inwestycyjnych planowanych w</w:t>
      </w:r>
      <w:r>
        <w:rPr>
          <w:sz w:val="24"/>
          <w:szCs w:val="24"/>
        </w:rPr>
        <w:t xml:space="preserve"> </w:t>
      </w:r>
      <w:r w:rsidRPr="00B62D4A">
        <w:rPr>
          <w:i/>
          <w:sz w:val="24"/>
          <w:szCs w:val="24"/>
        </w:rPr>
        <w:t>Programie</w:t>
      </w:r>
      <w:r w:rsidRPr="001B4374">
        <w:rPr>
          <w:sz w:val="24"/>
          <w:szCs w:val="24"/>
        </w:rPr>
        <w:t xml:space="preserve"> będzie zachowane postępowanie w pełni zgodne z obowiązującymi przepisami prawa, a więc dla przedsięwzięć, które tego wymagają zostanie przeprowadzona procedura</w:t>
      </w:r>
      <w:r>
        <w:rPr>
          <w:sz w:val="24"/>
          <w:szCs w:val="24"/>
        </w:rPr>
        <w:t xml:space="preserve"> oceny oddziaływania inwestycji</w:t>
      </w:r>
      <w:r w:rsidRPr="001B4374">
        <w:rPr>
          <w:sz w:val="24"/>
          <w:szCs w:val="24"/>
        </w:rPr>
        <w:t xml:space="preserve"> na środowisk</w:t>
      </w:r>
      <w:r>
        <w:rPr>
          <w:sz w:val="24"/>
          <w:szCs w:val="24"/>
        </w:rPr>
        <w:t>o</w:t>
      </w:r>
      <w:r w:rsidRPr="001B4374">
        <w:rPr>
          <w:sz w:val="24"/>
          <w:szCs w:val="24"/>
        </w:rPr>
        <w:t>, która zostanie zakończona decyzją środowiskową.</w:t>
      </w:r>
    </w:p>
    <w:p w:rsidR="00E540FD" w:rsidRDefault="00E540FD" w:rsidP="00B804D5">
      <w:pPr>
        <w:sectPr w:rsidR="00E540FD" w:rsidSect="007D6458">
          <w:pgSz w:w="11907" w:h="16839" w:code="9"/>
          <w:pgMar w:top="1417" w:right="1417" w:bottom="1417" w:left="1417" w:header="284" w:footer="96" w:gutter="0"/>
          <w:cols w:space="708"/>
          <w:docGrid w:linePitch="360"/>
        </w:sectPr>
      </w:pPr>
    </w:p>
    <w:p w:rsidR="00321F86" w:rsidRDefault="00321F86" w:rsidP="00321F86">
      <w:pPr>
        <w:pStyle w:val="PodpisRysunki"/>
      </w:pPr>
      <w:bookmarkStart w:id="92" w:name="_Toc463852745"/>
      <w:r>
        <w:t xml:space="preserve">Tabela </w:t>
      </w:r>
      <w:fldSimple w:instr=" SEQ Tabela \* ARABIC ">
        <w:r w:rsidR="00BD5157">
          <w:rPr>
            <w:noProof/>
          </w:rPr>
          <w:t>6</w:t>
        </w:r>
      </w:fldSimple>
      <w:r>
        <w:t xml:space="preserve"> </w:t>
      </w:r>
      <w:r w:rsidRPr="00F1722B">
        <w:t>Analiza zadań pod kątem możliwości negatywnego oddziaływania na środowisko i obszary Natura 2000</w:t>
      </w:r>
      <w:bookmarkEnd w:id="92"/>
    </w:p>
    <w:tbl>
      <w:tblPr>
        <w:tblW w:w="14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1259"/>
        <w:gridCol w:w="740"/>
        <w:gridCol w:w="740"/>
        <w:gridCol w:w="740"/>
        <w:gridCol w:w="580"/>
        <w:gridCol w:w="580"/>
        <w:gridCol w:w="580"/>
        <w:gridCol w:w="580"/>
        <w:gridCol w:w="580"/>
        <w:gridCol w:w="600"/>
        <w:gridCol w:w="580"/>
        <w:gridCol w:w="580"/>
        <w:gridCol w:w="580"/>
        <w:gridCol w:w="580"/>
        <w:gridCol w:w="580"/>
      </w:tblGrid>
      <w:tr w:rsidR="00321F86" w:rsidRPr="00635DBA" w:rsidTr="007D6458">
        <w:trPr>
          <w:trHeight w:val="300"/>
          <w:tblHeader/>
        </w:trPr>
        <w:tc>
          <w:tcPr>
            <w:tcW w:w="4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Nazwa zadania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Etap zadania</w:t>
            </w:r>
          </w:p>
        </w:tc>
        <w:tc>
          <w:tcPr>
            <w:tcW w:w="862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Oddziaływanie na:</w:t>
            </w:r>
          </w:p>
        </w:tc>
      </w:tr>
      <w:tr w:rsidR="00321F86" w:rsidRPr="00635DBA" w:rsidTr="0044480E">
        <w:trPr>
          <w:trHeight w:val="1350"/>
          <w:tblHeader/>
        </w:trPr>
        <w:tc>
          <w:tcPr>
            <w:tcW w:w="4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Obszary Natura 2000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Formy ochrony przyrody (bez Natury 2000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Różnorodność biologiczną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Ludzi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Zwierzęta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Rośliny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Wodę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Powietrze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Powierzchnia ziemi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Krajobraz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Klimat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Zasoby naturalne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Zabytki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21F86" w:rsidRPr="00635DBA" w:rsidRDefault="00321F86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Dobra materialne</w:t>
            </w:r>
          </w:p>
        </w:tc>
      </w:tr>
      <w:tr w:rsidR="00EC7141" w:rsidRPr="00697333" w:rsidTr="00F8401D">
        <w:trPr>
          <w:trHeight w:val="509"/>
        </w:trPr>
        <w:tc>
          <w:tcPr>
            <w:tcW w:w="4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141318" w:rsidRDefault="00EC7141" w:rsidP="00810F17">
            <w:pPr>
              <w:spacing w:after="0"/>
              <w:jc w:val="center"/>
            </w:pPr>
            <w:r w:rsidRPr="00141318">
              <w:t>Współpraca partnerska przy realizacji projektu „Budowa mikroinstalacji prosumenckich, kolektorów słonecznych oraz pomp ciepła”- Spadek emisji gazów cieplarnianych, wdrożenie PGN</w:t>
            </w:r>
          </w:p>
        </w:tc>
        <w:tc>
          <w:tcPr>
            <w:tcW w:w="12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EC7141" w:rsidRPr="00635DBA" w:rsidTr="00F8401D">
        <w:trPr>
          <w:trHeight w:val="244"/>
        </w:trPr>
        <w:tc>
          <w:tcPr>
            <w:tcW w:w="4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EC7141" w:rsidRPr="00697333" w:rsidTr="00F8401D">
        <w:trPr>
          <w:trHeight w:val="300"/>
        </w:trPr>
        <w:tc>
          <w:tcPr>
            <w:tcW w:w="4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C7141" w:rsidRPr="00635DBA" w:rsidRDefault="00EC7141" w:rsidP="00810F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7141" w:rsidRPr="00635DBA" w:rsidRDefault="00EC7141" w:rsidP="00810F17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+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+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C7141" w:rsidRPr="00697333" w:rsidRDefault="00EC7141" w:rsidP="00810F17">
            <w:pPr>
              <w:spacing w:after="0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8241F3" w:rsidRPr="00635DBA" w:rsidTr="0097491E">
        <w:trPr>
          <w:trHeight w:val="244"/>
        </w:trPr>
        <w:tc>
          <w:tcPr>
            <w:tcW w:w="4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810F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41F3" w:rsidRPr="00635DBA" w:rsidRDefault="008241F3" w:rsidP="005F50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8A57F7" w:rsidRPr="00635DBA" w:rsidTr="008A57F7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A57F7" w:rsidRPr="00141318" w:rsidRDefault="008A57F7" w:rsidP="00810F17">
            <w:pPr>
              <w:spacing w:after="0"/>
              <w:jc w:val="center"/>
            </w:pPr>
            <w:r>
              <w:t>Usuwanie wyrobów azbestowych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35DBA" w:rsidRDefault="008A57F7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8A57F7" w:rsidRPr="00697333" w:rsidRDefault="008A57F7" w:rsidP="008A57F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57F7" w:rsidRPr="00697333" w:rsidRDefault="008A57F7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4F73B0" w:rsidRPr="00635DBA" w:rsidTr="008A57F7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Default="004F73B0" w:rsidP="00810F17">
            <w:pPr>
              <w:spacing w:after="0"/>
              <w:jc w:val="center"/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35DBA" w:rsidRDefault="004F73B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97333" w:rsidRDefault="004F73B0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97333" w:rsidRDefault="004F73B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97333" w:rsidRDefault="004F73B0" w:rsidP="00DA095A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35DBA" w:rsidRDefault="004F73B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pośr.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4F73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35DBA" w:rsidRDefault="004F73B0" w:rsidP="004F7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4F73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35DBA" w:rsidRDefault="004F73B0" w:rsidP="004F7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4F73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35DBA" w:rsidRDefault="004F73B0" w:rsidP="004F7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35DBA" w:rsidRDefault="004F73B0" w:rsidP="004F7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bezp. 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4F73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35DBA" w:rsidRDefault="004F73B0" w:rsidP="004F7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4F73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35DBA" w:rsidRDefault="004F73B0" w:rsidP="004F7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4F73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35DBA" w:rsidRDefault="004F73B0" w:rsidP="004F7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97333" w:rsidRDefault="004F73B0" w:rsidP="004F73B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4F73B0" w:rsidRPr="00635DBA" w:rsidRDefault="004F73B0" w:rsidP="004F73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35DBA" w:rsidRDefault="004F73B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F73B0" w:rsidRPr="00635DBA" w:rsidRDefault="004F73B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093138" w:rsidRPr="00635DBA" w:rsidTr="008A57F7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93138" w:rsidRDefault="00093138" w:rsidP="00810F17">
            <w:pPr>
              <w:spacing w:after="0"/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Budowa i modernizacja dróg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35DBA" w:rsidRDefault="00093138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 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093138" w:rsidRPr="00635DBA" w:rsidTr="008A57F7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Default="00093138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35DBA" w:rsidRDefault="00093138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093138" w:rsidRPr="00635DBA" w:rsidTr="008A57F7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93138" w:rsidRDefault="00093138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Modernizacja oświetlenia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35DBA" w:rsidRDefault="00093138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093138" w:rsidRPr="00635DBA" w:rsidTr="00810F17">
        <w:trPr>
          <w:trHeight w:val="762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Default="00093138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35DBA" w:rsidRDefault="00093138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.+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93138" w:rsidRPr="00697333" w:rsidRDefault="00093138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392AD7" w:rsidRPr="00635DBA" w:rsidTr="008A57F7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92AD7" w:rsidRDefault="00392AD7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Termomodernizacja budynków użyteczności publicznej,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35DBA" w:rsidRDefault="00392AD7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poś.  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poś. 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poś.  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392AD7" w:rsidRPr="00635DBA" w:rsidTr="00810F17">
        <w:trPr>
          <w:trHeight w:val="662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Default="00392AD7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35DBA" w:rsidRDefault="00392AD7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92AD7" w:rsidRPr="00697333" w:rsidRDefault="00392AD7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8A57F7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810" w:rsidRDefault="00187810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Instalacja fotowoltaiczna na budynku Urzędu Gminy w Wodyniach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810F17">
        <w:trPr>
          <w:trHeight w:val="705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8A57F7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810" w:rsidRDefault="00187810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Instalacja fotowoltaiczna na budynku Zespołu Szkół w Seroczynie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8A57F7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8A57F7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810" w:rsidRDefault="00187810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Instalacja fotowoltaiczna na budynku Zespołu Szkół w Wodyniach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8A57F7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8A57F7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810" w:rsidRDefault="00187810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Instalacja fotowoltaiczna na budynku Szkoły Podstawowej w Rudzie Wolińskiej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8A57F7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44480E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810" w:rsidRPr="005F5096" w:rsidRDefault="00187810" w:rsidP="00810F17">
            <w:pPr>
              <w:spacing w:after="0"/>
              <w:jc w:val="center"/>
            </w:pPr>
            <w:r w:rsidRPr="00141318">
              <w:t>Budowa kanalizacji sanitarnej w m. Oleśnica, części m. Wodynie i Wola Wodyńska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44480E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10F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44480E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810" w:rsidRPr="005F5096" w:rsidRDefault="00187810" w:rsidP="00810F17">
            <w:pPr>
              <w:spacing w:after="0"/>
              <w:jc w:val="center"/>
            </w:pPr>
            <w:r w:rsidRPr="00141318">
              <w:t>Odbudowa zbiornika wodnego na działce nr 66/2 w Seroczynie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44480E">
        <w:trPr>
          <w:trHeight w:val="333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10F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44480E">
        <w:trPr>
          <w:trHeight w:val="244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87810" w:rsidRPr="00635DBA" w:rsidRDefault="00187810" w:rsidP="00810F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141318">
              <w:t>Wykonanie projektu „Budowa sieci kanalizacji sanitarnej w m. Żebraczka”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A21FD5">
        <w:trPr>
          <w:trHeight w:val="648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810F1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97333" w:rsidTr="00EC7141">
        <w:trPr>
          <w:trHeight w:val="698"/>
        </w:trPr>
        <w:tc>
          <w:tcPr>
            <w:tcW w:w="462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87810" w:rsidRPr="001F538C" w:rsidRDefault="00187810" w:rsidP="00810F17">
            <w:pPr>
              <w:spacing w:after="0" w:line="240" w:lineRule="auto"/>
              <w:jc w:val="center"/>
            </w:pPr>
            <w:r w:rsidRPr="001F538C">
              <w:t>Wykonanie projektu „Budowy sieci kanalizacji sanitarnej w m. Rudnik Duży, Rudnik Mały, Kochany”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810" w:rsidRPr="00635DBA" w:rsidRDefault="00187810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187810" w:rsidRPr="00635DBA" w:rsidTr="00A21FD5">
        <w:trPr>
          <w:trHeight w:val="708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1F538C" w:rsidRDefault="00187810" w:rsidP="00810F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35DBA" w:rsidRDefault="00187810" w:rsidP="007D64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</w:t>
            </w:r>
            <w:r>
              <w:rPr>
                <w:rFonts w:eastAsia="Times New Roman"/>
                <w:color w:val="000000"/>
                <w:sz w:val="18"/>
                <w:lang w:eastAsia="pl-PL"/>
              </w:rPr>
              <w:t>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7810" w:rsidRPr="00697333" w:rsidRDefault="00187810" w:rsidP="007D645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8A57F7">
        <w:trPr>
          <w:trHeight w:val="244"/>
        </w:trPr>
        <w:tc>
          <w:tcPr>
            <w:tcW w:w="46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FD5" w:rsidRPr="00141318" w:rsidRDefault="00A21FD5" w:rsidP="00810F17">
            <w:pPr>
              <w:spacing w:after="0"/>
              <w:jc w:val="center"/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Budowa sieci kanalizacji sanitarnej w m. Żebraczka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7D6458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8A57F7">
        <w:trPr>
          <w:trHeight w:val="244"/>
        </w:trPr>
        <w:tc>
          <w:tcPr>
            <w:tcW w:w="46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Budowa sieci kanalizacji sanitarnej w m. Rudnik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7D6458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8A57F7">
        <w:trPr>
          <w:trHeight w:val="244"/>
        </w:trPr>
        <w:tc>
          <w:tcPr>
            <w:tcW w:w="46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Budowa sieci kanalizacji sanitarnej w m. Rudnik Duży, Kochany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7D6458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8A57F7">
        <w:trPr>
          <w:trHeight w:val="244"/>
        </w:trPr>
        <w:tc>
          <w:tcPr>
            <w:tcW w:w="46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FD5" w:rsidRPr="00EA333A" w:rsidRDefault="00A21FD5" w:rsidP="00810F17">
            <w:pPr>
              <w:spacing w:after="0"/>
              <w:jc w:val="center"/>
              <w:rPr>
                <w:rFonts w:ascii="Segoe UI" w:hAnsi="Segoe UI" w:cs="Segoe UI"/>
                <w:b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Budowa sieci kanalizacji sanitarnej w m. Młynki, Ruda Wolińska, Ruda Szostkowska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7D6458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DA09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8A57F7">
        <w:trPr>
          <w:trHeight w:val="244"/>
        </w:trPr>
        <w:tc>
          <w:tcPr>
            <w:tcW w:w="46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Budowa przydomowych oczyszczalni ścieków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7D6458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8A57F7">
        <w:trPr>
          <w:trHeight w:val="244"/>
        </w:trPr>
        <w:tc>
          <w:tcPr>
            <w:tcW w:w="46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Modernizacja wodociągu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7D6458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8A57F7">
        <w:trPr>
          <w:trHeight w:val="244"/>
        </w:trPr>
        <w:tc>
          <w:tcPr>
            <w:tcW w:w="462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Modernizacja SUW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635DB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realizacji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7D6458">
        <w:trPr>
          <w:trHeight w:val="244"/>
        </w:trPr>
        <w:tc>
          <w:tcPr>
            <w:tcW w:w="46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810F17">
            <w:pPr>
              <w:spacing w:after="0"/>
              <w:jc w:val="center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35DBA" w:rsidRDefault="00A21FD5" w:rsidP="008A5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Faza eksploatacji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 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pośr. 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 xml:space="preserve">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bezp 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   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A051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44480E">
        <w:trPr>
          <w:trHeight w:val="244"/>
        </w:trPr>
        <w:tc>
          <w:tcPr>
            <w:tcW w:w="46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44480E" w:rsidRDefault="00A21FD5" w:rsidP="00810F17">
            <w:pPr>
              <w:spacing w:after="0"/>
              <w:jc w:val="center"/>
            </w:pPr>
            <w:r w:rsidRPr="001F538C">
              <w:t>Budowa kącika edukacji ekologicznej w m. Seroczyn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35DBA" w:rsidRDefault="00A21FD5" w:rsidP="00220B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44480E">
        <w:trPr>
          <w:trHeight w:val="163"/>
        </w:trPr>
        <w:tc>
          <w:tcPr>
            <w:tcW w:w="46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98439A" w:rsidRDefault="00A21FD5" w:rsidP="00810F17">
            <w:pPr>
              <w:spacing w:after="0"/>
              <w:jc w:val="center"/>
            </w:pPr>
            <w:r w:rsidRPr="001F538C">
              <w:t>Budowa kącika edukacji ekologicznej w m. Wodynie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35DBA" w:rsidRDefault="00A21FD5" w:rsidP="00220B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44480E">
        <w:trPr>
          <w:trHeight w:val="244"/>
        </w:trPr>
        <w:tc>
          <w:tcPr>
            <w:tcW w:w="46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1F538C" w:rsidRDefault="00A21FD5" w:rsidP="00810F1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1F538C">
              <w:t>Budowa kącika edukacji ekologicznej w m. Ruda Wolińska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35DBA" w:rsidRDefault="00A21FD5" w:rsidP="00220B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2B240D">
        <w:trPr>
          <w:trHeight w:val="244"/>
        </w:trPr>
        <w:tc>
          <w:tcPr>
            <w:tcW w:w="4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1F538C" w:rsidRDefault="00A21FD5" w:rsidP="00810F17">
            <w:pPr>
              <w:spacing w:after="0"/>
              <w:jc w:val="center"/>
            </w:pPr>
            <w:r w:rsidRPr="001F538C">
              <w:t>Rekultywacja gminnego składowiska odpadów innych niż niebezpieczne i obojętne dla Gminy Wodynie-Zamknięcie składowiska odpadów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35DBA" w:rsidRDefault="00A21FD5" w:rsidP="00220B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220BF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  <w:tr w:rsidR="00A21FD5" w:rsidRPr="00635DBA" w:rsidTr="002B240D">
        <w:trPr>
          <w:trHeight w:val="244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1F538C" w:rsidRDefault="00A21FD5" w:rsidP="00810F17">
            <w:pPr>
              <w:spacing w:after="0"/>
              <w:jc w:val="center"/>
            </w:pPr>
            <w:r w:rsidRPr="005E73FD">
              <w:rPr>
                <w:rFonts w:ascii="Segoe UI" w:hAnsi="Segoe UI" w:cs="Segoe UI"/>
                <w:color w:val="000000"/>
                <w:sz w:val="18"/>
              </w:rPr>
              <w:t>O</w:t>
            </w:r>
            <w:r w:rsidRPr="005E73FD">
              <w:rPr>
                <w:rFonts w:ascii="Segoe UI" w:hAnsi="Segoe UI" w:cs="Segoe UI"/>
                <w:color w:val="000000"/>
                <w:sz w:val="18"/>
                <w:szCs w:val="20"/>
              </w:rPr>
              <w:t>bjęcie zorganizowanym systemem zbierania odpadów komunalnych wszystkich mieszkańców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Default="00A21FD5" w:rsidP="00220B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pośr.</w:t>
            </w:r>
          </w:p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+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FD5" w:rsidRPr="00697333" w:rsidRDefault="00A21FD5" w:rsidP="008A57F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lang w:eastAsia="pl-PL"/>
              </w:rPr>
            </w:pPr>
            <w:r w:rsidRPr="00697333">
              <w:rPr>
                <w:rFonts w:eastAsia="Times New Roman"/>
                <w:color w:val="000000"/>
                <w:sz w:val="18"/>
                <w:lang w:eastAsia="pl-PL"/>
              </w:rPr>
              <w:t>0</w:t>
            </w:r>
          </w:p>
        </w:tc>
      </w:tr>
    </w:tbl>
    <w:p w:rsidR="00DF1F1E" w:rsidRPr="00613B7C" w:rsidRDefault="00DF1F1E" w:rsidP="00DF1F1E"/>
    <w:tbl>
      <w:tblPr>
        <w:tblpPr w:leftFromText="141" w:rightFromText="141" w:vertAnchor="text" w:horzAnchor="margin" w:tblpX="70" w:tblpY="459"/>
        <w:tblW w:w="112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620"/>
        <w:gridCol w:w="640"/>
        <w:gridCol w:w="1860"/>
        <w:gridCol w:w="580"/>
        <w:gridCol w:w="1660"/>
        <w:gridCol w:w="571"/>
        <w:gridCol w:w="1583"/>
        <w:gridCol w:w="570"/>
        <w:gridCol w:w="1702"/>
      </w:tblGrid>
      <w:tr w:rsidR="00DF1F1E" w:rsidRPr="00B76F69" w:rsidTr="00220BF9">
        <w:trPr>
          <w:trHeight w:val="300"/>
        </w:trPr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ind w:left="-55" w:right="-71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pośr.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wpływ pośredni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bezp.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wpływ bezpośredni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wpływ pozytywny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wpływ neutralny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1F1E" w:rsidRPr="00B76F69" w:rsidRDefault="00DF1F1E" w:rsidP="00220B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B76F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wpływ negatywny</w:t>
            </w:r>
          </w:p>
        </w:tc>
      </w:tr>
    </w:tbl>
    <w:p w:rsidR="00B804D5" w:rsidRDefault="00DF1F1E" w:rsidP="00ED1BE2">
      <w:pPr>
        <w:autoSpaceDE w:val="0"/>
        <w:autoSpaceDN w:val="0"/>
        <w:adjustRightInd w:val="0"/>
        <w:spacing w:before="120" w:after="0"/>
        <w:rPr>
          <w:sz w:val="20"/>
          <w:szCs w:val="20"/>
          <w:u w:val="single"/>
        </w:rPr>
      </w:pPr>
      <w:r w:rsidRPr="00B62D4A">
        <w:rPr>
          <w:sz w:val="20"/>
          <w:szCs w:val="20"/>
          <w:u w:val="single"/>
        </w:rPr>
        <w:t>Objaśnienia do tabeli:</w:t>
      </w:r>
    </w:p>
    <w:p w:rsidR="00ED1BE2" w:rsidRDefault="00ED1BE2" w:rsidP="00ED1BE2">
      <w:pPr>
        <w:autoSpaceDE w:val="0"/>
        <w:autoSpaceDN w:val="0"/>
        <w:adjustRightInd w:val="0"/>
        <w:spacing w:before="120" w:after="0"/>
        <w:rPr>
          <w:sz w:val="20"/>
          <w:szCs w:val="20"/>
          <w:u w:val="single"/>
        </w:rPr>
      </w:pPr>
    </w:p>
    <w:p w:rsidR="00ED1BE2" w:rsidRDefault="00ED1BE2">
      <w:pPr>
        <w:rPr>
          <w:rFonts w:ascii="Calibri" w:eastAsia="Calibri" w:hAnsi="Calibri" w:cs="Times New Roman"/>
          <w:b/>
          <w:szCs w:val="24"/>
        </w:rPr>
      </w:pPr>
      <w:bookmarkStart w:id="93" w:name="_Toc461095528"/>
      <w:bookmarkStart w:id="94" w:name="_Toc462304070"/>
      <w:r>
        <w:br w:type="page"/>
      </w:r>
    </w:p>
    <w:p w:rsidR="00ED1BE2" w:rsidRDefault="00ED1BE2" w:rsidP="00ED1BE2">
      <w:pPr>
        <w:pStyle w:val="PodpisRysunki"/>
      </w:pPr>
      <w:bookmarkStart w:id="95" w:name="_Toc463852746"/>
      <w:r>
        <w:t xml:space="preserve">Tabela </w:t>
      </w:r>
      <w:fldSimple w:instr=" SEQ Tabela \* ARABIC ">
        <w:r w:rsidR="00BD5157">
          <w:rPr>
            <w:noProof/>
          </w:rPr>
          <w:t>7</w:t>
        </w:r>
      </w:fldSimple>
      <w:r>
        <w:rPr>
          <w:noProof/>
        </w:rPr>
        <w:t>.</w:t>
      </w:r>
      <w:r>
        <w:t xml:space="preserve"> </w:t>
      </w:r>
      <w:r w:rsidRPr="00E834CE">
        <w:t>Podsumowanie ana</w:t>
      </w:r>
      <w:r>
        <w:t>lizy potencjalnego oddziaływani</w:t>
      </w:r>
      <w:r w:rsidRPr="00E834CE">
        <w:t xml:space="preserve">a środowisko zadań ujętych w </w:t>
      </w:r>
      <w:r w:rsidRPr="00D34282">
        <w:rPr>
          <w:i/>
        </w:rPr>
        <w:t>Programie</w:t>
      </w:r>
      <w:bookmarkEnd w:id="93"/>
      <w:bookmarkEnd w:id="94"/>
      <w:bookmarkEnd w:id="95"/>
    </w:p>
    <w:tbl>
      <w:tblPr>
        <w:tblStyle w:val="Tabela-Siatka"/>
        <w:tblW w:w="14567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0915"/>
      </w:tblGrid>
      <w:tr w:rsidR="00ED1BE2" w:rsidRPr="00A43DCD" w:rsidTr="00220BF9">
        <w:trPr>
          <w:trHeight w:val="499"/>
          <w:tblHeader/>
        </w:trPr>
        <w:tc>
          <w:tcPr>
            <w:tcW w:w="1526" w:type="dxa"/>
            <w:shd w:val="clear" w:color="auto" w:fill="DBE5F1" w:themeFill="accent1" w:themeFillTint="33"/>
            <w:vAlign w:val="center"/>
          </w:tcPr>
          <w:p w:rsidR="00ED1BE2" w:rsidRPr="00601AE7" w:rsidRDefault="00ED1BE2" w:rsidP="00220BF9">
            <w:pPr>
              <w:jc w:val="center"/>
              <w:rPr>
                <w:b/>
                <w:sz w:val="22"/>
                <w:szCs w:val="22"/>
              </w:rPr>
            </w:pPr>
            <w:r w:rsidRPr="00601AE7">
              <w:rPr>
                <w:b/>
                <w:sz w:val="22"/>
                <w:szCs w:val="22"/>
              </w:rPr>
              <w:t>Obszar Interwencji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:rsidR="00ED1BE2" w:rsidRPr="00601AE7" w:rsidRDefault="00ED1BE2" w:rsidP="00220BF9">
            <w:pPr>
              <w:jc w:val="center"/>
              <w:rPr>
                <w:b/>
                <w:sz w:val="22"/>
                <w:szCs w:val="22"/>
              </w:rPr>
            </w:pPr>
            <w:r w:rsidRPr="00601AE7">
              <w:rPr>
                <w:b/>
                <w:sz w:val="22"/>
                <w:szCs w:val="22"/>
              </w:rPr>
              <w:t>Rodzaj przedsięwzięcia</w:t>
            </w:r>
          </w:p>
        </w:tc>
        <w:tc>
          <w:tcPr>
            <w:tcW w:w="10915" w:type="dxa"/>
            <w:shd w:val="clear" w:color="auto" w:fill="DBE5F1" w:themeFill="accent1" w:themeFillTint="33"/>
            <w:vAlign w:val="center"/>
          </w:tcPr>
          <w:p w:rsidR="00ED1BE2" w:rsidRPr="00601AE7" w:rsidRDefault="00ED1BE2" w:rsidP="00220BF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Oddziaływanie na środowisko</w:t>
            </w:r>
          </w:p>
        </w:tc>
      </w:tr>
      <w:tr w:rsidR="00ED1BE2" w:rsidRPr="00A43DCD" w:rsidTr="007F7AC6">
        <w:trPr>
          <w:trHeight w:val="1117"/>
        </w:trPr>
        <w:tc>
          <w:tcPr>
            <w:tcW w:w="1526" w:type="dxa"/>
            <w:vAlign w:val="center"/>
          </w:tcPr>
          <w:p w:rsidR="00ED1BE2" w:rsidRPr="00BA4C1B" w:rsidRDefault="00ED1BE2" w:rsidP="00316304">
            <w:pPr>
              <w:spacing w:line="360" w:lineRule="auto"/>
              <w:jc w:val="center"/>
            </w:pPr>
            <w:r w:rsidRPr="00BA4C1B">
              <w:t>Ochrona powietrza i klimatu</w:t>
            </w:r>
          </w:p>
        </w:tc>
        <w:tc>
          <w:tcPr>
            <w:tcW w:w="2126" w:type="dxa"/>
            <w:vAlign w:val="center"/>
          </w:tcPr>
          <w:p w:rsidR="00ED1BE2" w:rsidRPr="00BA4C1B" w:rsidRDefault="00AD20D4" w:rsidP="00AD20D4">
            <w:pPr>
              <w:spacing w:line="360" w:lineRule="auto"/>
              <w:jc w:val="center"/>
            </w:pPr>
            <w:r>
              <w:t>Termomodernizacje budynków, m</w:t>
            </w:r>
            <w:r w:rsidR="003958C2" w:rsidRPr="00BA4C1B">
              <w:t>ontaż instalacji OZE</w:t>
            </w:r>
          </w:p>
        </w:tc>
        <w:tc>
          <w:tcPr>
            <w:tcW w:w="10915" w:type="dxa"/>
            <w:vAlign w:val="center"/>
          </w:tcPr>
          <w:p w:rsidR="00AD20D4" w:rsidRDefault="007F7AC6" w:rsidP="008C316A">
            <w:pPr>
              <w:pStyle w:val="AKAPITY"/>
              <w:spacing w:after="120"/>
              <w:ind w:firstLine="601"/>
              <w:rPr>
                <w:sz w:val="22"/>
              </w:rPr>
            </w:pPr>
            <w:r w:rsidRPr="00BA4C1B">
              <w:rPr>
                <w:sz w:val="20"/>
                <w:szCs w:val="20"/>
              </w:rPr>
              <w:t>Nie przewiduje się negatywnego oddziaływania na środowisko zadań związanych z termomodernizacją oraz montażem instalacji OZE na budynkach.</w:t>
            </w:r>
            <w:r w:rsidR="00AD20D4">
              <w:rPr>
                <w:sz w:val="20"/>
                <w:szCs w:val="20"/>
              </w:rPr>
              <w:t xml:space="preserve"> </w:t>
            </w:r>
            <w:r w:rsidR="00AD20D4" w:rsidRPr="00991E85">
              <w:rPr>
                <w:sz w:val="22"/>
              </w:rPr>
              <w:t>Prace związane z realizacją ww. zadań</w:t>
            </w:r>
            <w:r w:rsidR="00AD20D4" w:rsidRPr="00991E85">
              <w:rPr>
                <w:sz w:val="20"/>
              </w:rPr>
              <w:t xml:space="preserve"> </w:t>
            </w:r>
            <w:r w:rsidR="00AD20D4" w:rsidRPr="00E27822">
              <w:rPr>
                <w:sz w:val="22"/>
              </w:rPr>
              <w:t xml:space="preserve">będą w miarę możliwości prowadzone poza okresem lęgowym ptaków, tj. poza miesiącami od marca do końca sierpnia. </w:t>
            </w:r>
            <w:r w:rsidR="00AD20D4">
              <w:rPr>
                <w:sz w:val="22"/>
              </w:rPr>
              <w:t xml:space="preserve">Budynki przewidziane do modernizacji (m.in. poprzez docieplanie ścian zewnętrznych i stropodachów) zostaną poddane inwentaryzacji ornitologicznej i chiropterologicznej,  gdyż nie tylko strychy czy otwory wentylacyjne ale także niewielkie, kilkucentrymetrowej średnicy otwory, czy szczeliny w budynkach mogą świadczyć o obecności kryjówek wykorzystywanych przez ptaki i nietoperze jako miejsca lęgowe lub schronienia. </w:t>
            </w:r>
          </w:p>
          <w:p w:rsidR="00AD20D4" w:rsidRPr="00E27822" w:rsidRDefault="00AD20D4" w:rsidP="008C316A">
            <w:pPr>
              <w:pStyle w:val="AKAPITY"/>
              <w:spacing w:after="120"/>
              <w:ind w:firstLine="601"/>
              <w:rPr>
                <w:sz w:val="22"/>
              </w:rPr>
            </w:pPr>
            <w:r>
              <w:rPr>
                <w:sz w:val="22"/>
              </w:rPr>
              <w:t xml:space="preserve">W stosunku do dziko występujących gatunków roślin, grzybów, zwierząt objętych ochroną gatunków </w:t>
            </w:r>
            <w:r w:rsidRPr="001A6070">
              <w:rPr>
                <w:sz w:val="22"/>
              </w:rPr>
              <w:t>na podstawie rozporządzenia Ministra Środowiska z dnia 6 października 2014 r.</w:t>
            </w:r>
            <w:r w:rsidRPr="001A6070">
              <w:rPr>
                <w:i/>
                <w:sz w:val="22"/>
              </w:rPr>
              <w:t xml:space="preserve"> w sprawie ochrony gatunkowej zwierząt</w:t>
            </w:r>
            <w:r w:rsidRPr="001A6070">
              <w:rPr>
                <w:sz w:val="22"/>
              </w:rPr>
              <w:t xml:space="preserve"> (Dz. U. z</w:t>
            </w:r>
            <w:r>
              <w:rPr>
                <w:sz w:val="22"/>
              </w:rPr>
              <w:t> </w:t>
            </w:r>
            <w:r w:rsidRPr="001A6070">
              <w:rPr>
                <w:sz w:val="22"/>
              </w:rPr>
              <w:t xml:space="preserve">2014 r., poz. 1348) </w:t>
            </w:r>
            <w:r>
              <w:rPr>
                <w:sz w:val="22"/>
              </w:rPr>
              <w:t xml:space="preserve">ustawodawca określił w art. 51 ust. 1 i art. 53 ust 1 ustawy </w:t>
            </w:r>
            <w:r w:rsidRPr="004B4274">
              <w:rPr>
                <w:i/>
                <w:sz w:val="22"/>
              </w:rPr>
              <w:t>o ochronie przyrody</w:t>
            </w:r>
            <w:r>
              <w:rPr>
                <w:sz w:val="22"/>
              </w:rPr>
              <w:t xml:space="preserve"> </w:t>
            </w:r>
            <w:r w:rsidRPr="00775974">
              <w:rPr>
                <w:sz w:val="22"/>
              </w:rPr>
              <w:t>(Dz.U. 2015 nr 0 poz. 1651 z późn. zm.)</w:t>
            </w:r>
            <w:r>
              <w:rPr>
                <w:sz w:val="22"/>
              </w:rPr>
              <w:t xml:space="preserve"> katalog zakazów. Może nastąpić sytuacja, że przeprowadzenie planowanych czynności będzie mogło być zrealizowane dopiero po uzyskaniu stosownego odstępstwa od generalnej reguły, jaką jest ochrona gatunkowa.</w:t>
            </w:r>
          </w:p>
          <w:p w:rsidR="00ED1BE2" w:rsidRPr="00BA4C1B" w:rsidRDefault="00AD20D4" w:rsidP="008C316A">
            <w:pPr>
              <w:pStyle w:val="AKAPITY"/>
              <w:ind w:firstLine="601"/>
              <w:rPr>
                <w:sz w:val="20"/>
                <w:szCs w:val="20"/>
              </w:rPr>
            </w:pPr>
            <w:r w:rsidRPr="00E27822">
              <w:rPr>
                <w:sz w:val="22"/>
              </w:rPr>
              <w:t>Po przeprowadzeniu prac remontowych będzie, w miarę możliwości zapewnione nietoperzom dalsze schronienie w</w:t>
            </w:r>
            <w:r>
              <w:rPr>
                <w:sz w:val="22"/>
              </w:rPr>
              <w:t> </w:t>
            </w:r>
            <w:r w:rsidRPr="00E27822">
              <w:rPr>
                <w:sz w:val="22"/>
              </w:rPr>
              <w:t>czasie dnia, a ptakom dalsze gniazdowanie w obiektach budowlanych. Jeżeli nie będzie to możliwe poprzez wykorzystanie naturalnych szpar i szczelin, na remontowanych budynkach będą umieszczane siedliska zastępcze (np. budki lęgowe), aby zrekompensować utracone miejsca bytowania i rozrodu danych gatunków. Charakter siedlisk zastępczych, ich lokalizacja, parametry i zagęszczenie będą dobrane odpowiednio do preferencji gatunków, które występowały tam wcześniej.</w:t>
            </w:r>
          </w:p>
        </w:tc>
      </w:tr>
      <w:tr w:rsidR="00ED1BE2" w:rsidRPr="00A43DCD" w:rsidTr="00220BF9">
        <w:trPr>
          <w:trHeight w:val="850"/>
        </w:trPr>
        <w:tc>
          <w:tcPr>
            <w:tcW w:w="1526" w:type="dxa"/>
            <w:vAlign w:val="center"/>
          </w:tcPr>
          <w:p w:rsidR="00ED1BE2" w:rsidRPr="00BA4C1B" w:rsidRDefault="00ED1BE2" w:rsidP="00316304">
            <w:pPr>
              <w:spacing w:line="360" w:lineRule="auto"/>
              <w:jc w:val="center"/>
            </w:pPr>
            <w:r w:rsidRPr="00BA4C1B">
              <w:t>Gospodarka wodno-ściekowa</w:t>
            </w:r>
          </w:p>
        </w:tc>
        <w:tc>
          <w:tcPr>
            <w:tcW w:w="2126" w:type="dxa"/>
            <w:vAlign w:val="center"/>
          </w:tcPr>
          <w:p w:rsidR="00ED1BE2" w:rsidRPr="00BA4C1B" w:rsidRDefault="00ED1BE2" w:rsidP="00316304">
            <w:pPr>
              <w:spacing w:line="360" w:lineRule="auto"/>
              <w:jc w:val="center"/>
            </w:pPr>
            <w:r w:rsidRPr="00BA4C1B">
              <w:t xml:space="preserve">Budowa / modernizacja sieci kanalizacyjnej </w:t>
            </w:r>
          </w:p>
        </w:tc>
        <w:tc>
          <w:tcPr>
            <w:tcW w:w="10915" w:type="dxa"/>
            <w:vAlign w:val="center"/>
          </w:tcPr>
          <w:p w:rsidR="00ED1BE2" w:rsidRPr="00BA4C1B" w:rsidRDefault="00ED1BE2" w:rsidP="00316304">
            <w:pPr>
              <w:pStyle w:val="Akapit"/>
              <w:rPr>
                <w:sz w:val="20"/>
                <w:szCs w:val="20"/>
              </w:rPr>
            </w:pPr>
            <w:r w:rsidRPr="00BA4C1B">
              <w:rPr>
                <w:sz w:val="20"/>
                <w:szCs w:val="20"/>
              </w:rPr>
              <w:t>Modernizacja sieci, zarówno kanalizacyjnej jak i wodociągowej nie spowoduje znacznych zmian w środowisku, ze względu na konserwatorski charakter działań.</w:t>
            </w:r>
          </w:p>
          <w:p w:rsidR="00ED1BE2" w:rsidRPr="00BA4C1B" w:rsidRDefault="00ED1BE2" w:rsidP="00316304">
            <w:pPr>
              <w:pStyle w:val="Akapit"/>
              <w:rPr>
                <w:sz w:val="20"/>
                <w:szCs w:val="20"/>
              </w:rPr>
            </w:pPr>
            <w:r w:rsidRPr="00BA4C1B">
              <w:rPr>
                <w:sz w:val="20"/>
                <w:szCs w:val="20"/>
              </w:rPr>
              <w:t>Nowobudowane sieci przebiegać będzie głównie wzdłuż wytyczonych szlaków komunikacyjnych, co pozwoli na maksymalne ograniczenie oddziaływania przedsięwzięć na środowisko, w szczególności na powierzchnię ziemi oraz wodę.</w:t>
            </w:r>
          </w:p>
        </w:tc>
      </w:tr>
      <w:tr w:rsidR="00ED1BE2" w:rsidRPr="00A43DCD" w:rsidTr="00220BF9">
        <w:trPr>
          <w:trHeight w:val="1170"/>
        </w:trPr>
        <w:tc>
          <w:tcPr>
            <w:tcW w:w="1526" w:type="dxa"/>
            <w:vAlign w:val="center"/>
          </w:tcPr>
          <w:p w:rsidR="00ED1BE2" w:rsidRPr="00BA4C1B" w:rsidRDefault="00ED1BE2" w:rsidP="00316304">
            <w:pPr>
              <w:spacing w:line="360" w:lineRule="auto"/>
              <w:jc w:val="center"/>
            </w:pPr>
            <w:r w:rsidRPr="00BA4C1B">
              <w:t>Zasoby przyrodnicze</w:t>
            </w:r>
          </w:p>
        </w:tc>
        <w:tc>
          <w:tcPr>
            <w:tcW w:w="2126" w:type="dxa"/>
            <w:vAlign w:val="center"/>
          </w:tcPr>
          <w:p w:rsidR="00ED1BE2" w:rsidRPr="00BA4C1B" w:rsidRDefault="00ED1BE2" w:rsidP="00316304">
            <w:pPr>
              <w:spacing w:line="360" w:lineRule="auto"/>
              <w:jc w:val="center"/>
            </w:pPr>
            <w:r w:rsidRPr="00BA4C1B">
              <w:t>Edukacja mieszkańców w zakresie ochrony środowiska</w:t>
            </w:r>
          </w:p>
        </w:tc>
        <w:tc>
          <w:tcPr>
            <w:tcW w:w="10915" w:type="dxa"/>
            <w:vAlign w:val="center"/>
          </w:tcPr>
          <w:p w:rsidR="00ED1BE2" w:rsidRPr="00BA4C1B" w:rsidRDefault="00ED1BE2" w:rsidP="00316304">
            <w:pPr>
              <w:pStyle w:val="Akapit"/>
              <w:rPr>
                <w:sz w:val="20"/>
                <w:szCs w:val="20"/>
              </w:rPr>
            </w:pPr>
            <w:r w:rsidRPr="00BA4C1B">
              <w:rPr>
                <w:sz w:val="20"/>
                <w:szCs w:val="20"/>
              </w:rPr>
              <w:t>Oddziaływanie zadań dot. edukacji ekologicznej na środowisko ma charakter pośredni. Głównym jego celem jest zwiększenie świadomości ekologicznej mieszkańców gminy, w tym kształtowanie postaw proekologicznych wśród dzieci i młodzieży, poprzez różne formy aktywizacji społeczeństwa.</w:t>
            </w:r>
          </w:p>
        </w:tc>
      </w:tr>
      <w:tr w:rsidR="00967B6A" w:rsidRPr="00A43DCD" w:rsidTr="00220BF9">
        <w:trPr>
          <w:trHeight w:val="1170"/>
        </w:trPr>
        <w:tc>
          <w:tcPr>
            <w:tcW w:w="1526" w:type="dxa"/>
            <w:vAlign w:val="center"/>
          </w:tcPr>
          <w:p w:rsidR="00967B6A" w:rsidRPr="00BA4C1B" w:rsidRDefault="00967B6A" w:rsidP="00316304">
            <w:pPr>
              <w:spacing w:line="360" w:lineRule="auto"/>
              <w:jc w:val="center"/>
            </w:pPr>
            <w:r w:rsidRPr="00BA4C1B">
              <w:t>Gospodarka odpadami</w:t>
            </w:r>
          </w:p>
        </w:tc>
        <w:tc>
          <w:tcPr>
            <w:tcW w:w="2126" w:type="dxa"/>
            <w:vAlign w:val="center"/>
          </w:tcPr>
          <w:p w:rsidR="00967B6A" w:rsidRPr="00BA4C1B" w:rsidRDefault="003926E9" w:rsidP="00316304">
            <w:pPr>
              <w:spacing w:line="360" w:lineRule="auto"/>
              <w:jc w:val="center"/>
            </w:pPr>
            <w:r w:rsidRPr="00BA4C1B">
              <w:t>Rekultywacja</w:t>
            </w:r>
            <w:r w:rsidR="00BA4C1B" w:rsidRPr="00BA4C1B">
              <w:t xml:space="preserve"> składowiska odpadów</w:t>
            </w:r>
          </w:p>
        </w:tc>
        <w:tc>
          <w:tcPr>
            <w:tcW w:w="10915" w:type="dxa"/>
            <w:vAlign w:val="center"/>
          </w:tcPr>
          <w:p w:rsidR="00D56130" w:rsidRPr="00BA4C1B" w:rsidRDefault="0035401F" w:rsidP="003926E9">
            <w:pPr>
              <w:pStyle w:val="Akapit"/>
            </w:pPr>
            <w:r w:rsidRPr="003926E9">
              <w:rPr>
                <w:sz w:val="20"/>
              </w:rPr>
              <w:t>Objęcie terenu składowiska</w:t>
            </w:r>
            <w:r w:rsidR="00E53A36" w:rsidRPr="003926E9">
              <w:rPr>
                <w:sz w:val="20"/>
              </w:rPr>
              <w:t xml:space="preserve"> rekultywacją </w:t>
            </w:r>
            <w:r w:rsidR="00E24AF8" w:rsidRPr="003926E9">
              <w:rPr>
                <w:sz w:val="20"/>
              </w:rPr>
              <w:t xml:space="preserve">przywróci wartości użytkowe </w:t>
            </w:r>
            <w:r w:rsidR="00A25E43" w:rsidRPr="003926E9">
              <w:rPr>
                <w:sz w:val="20"/>
              </w:rPr>
              <w:t xml:space="preserve">i przyrodnicze </w:t>
            </w:r>
            <w:r w:rsidR="00E24AF8" w:rsidRPr="003926E9">
              <w:rPr>
                <w:sz w:val="20"/>
              </w:rPr>
              <w:t xml:space="preserve">na </w:t>
            </w:r>
            <w:r w:rsidR="006B54CB" w:rsidRPr="003926E9">
              <w:rPr>
                <w:sz w:val="20"/>
              </w:rPr>
              <w:t xml:space="preserve">powierzchni zagospodarowanej pod składowisko. </w:t>
            </w:r>
          </w:p>
        </w:tc>
      </w:tr>
    </w:tbl>
    <w:p w:rsidR="00ED1BE2" w:rsidRDefault="00ED1BE2" w:rsidP="00ED1BE2">
      <w:pPr>
        <w:autoSpaceDE w:val="0"/>
        <w:autoSpaceDN w:val="0"/>
        <w:adjustRightInd w:val="0"/>
        <w:spacing w:before="120" w:after="0"/>
        <w:rPr>
          <w:sz w:val="20"/>
          <w:szCs w:val="20"/>
          <w:u w:val="single"/>
        </w:rPr>
        <w:sectPr w:rsidR="00ED1BE2" w:rsidSect="00E540FD">
          <w:pgSz w:w="16839" w:h="11907" w:orient="landscape" w:code="9"/>
          <w:pgMar w:top="1418" w:right="1418" w:bottom="1418" w:left="1418" w:header="284" w:footer="96" w:gutter="0"/>
          <w:cols w:space="708"/>
          <w:docGrid w:linePitch="360"/>
        </w:sectPr>
      </w:pPr>
    </w:p>
    <w:p w:rsidR="00D34A11" w:rsidRPr="007B0559" w:rsidRDefault="00D34A11" w:rsidP="0097491E">
      <w:pPr>
        <w:pStyle w:val="Akapity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B0559">
        <w:t xml:space="preserve">Podsumowując, należy stwierdzić, </w:t>
      </w:r>
      <w:r>
        <w:t>iż</w:t>
      </w:r>
      <w:r w:rsidRPr="007B0559">
        <w:t xml:space="preserve"> nie wykazano </w:t>
      </w:r>
      <w:r w:rsidR="00964C32">
        <w:t xml:space="preserve">znacząco </w:t>
      </w:r>
      <w:r w:rsidRPr="007B0559">
        <w:t xml:space="preserve">negatywnego oddziaływania na środowisko zadań przewidzianych do realizacji w </w:t>
      </w:r>
      <w:r w:rsidRPr="007B0559">
        <w:rPr>
          <w:i/>
        </w:rPr>
        <w:t>Programie</w:t>
      </w:r>
      <w:r>
        <w:t>.</w:t>
      </w:r>
    </w:p>
    <w:p w:rsidR="00D34A11" w:rsidRPr="00AB538B" w:rsidRDefault="00D34A11" w:rsidP="00D34A11">
      <w:pPr>
        <w:pStyle w:val="Akapity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538B">
        <w:t xml:space="preserve">Zaplanowanie zadania nie będą oddziaływały w sposób skumulowany na </w:t>
      </w:r>
      <w:r>
        <w:t xml:space="preserve">środowisko </w:t>
      </w:r>
      <w:r w:rsidR="00864425">
        <w:t>, i obszary chronione, w tym obszary</w:t>
      </w:r>
      <w:r w:rsidRPr="00AB538B">
        <w:t xml:space="preserve"> Natura 2000. Realizacja zadań, w wyniku których nastąpi zmniejszenie emisji gazów cieplarnianych i ich prek</w:t>
      </w:r>
      <w:r>
        <w:t>ursorów pozytywnie wpłynie na k</w:t>
      </w:r>
      <w:r w:rsidRPr="00AB538B">
        <w:t>l</w:t>
      </w:r>
      <w:r>
        <w:t>i</w:t>
      </w:r>
      <w:r w:rsidRPr="00AB538B">
        <w:t>mat. Siedliska zapewniających sekwestrację CO</w:t>
      </w:r>
      <w:r w:rsidRPr="00AB538B">
        <w:rPr>
          <w:vertAlign w:val="subscript"/>
        </w:rPr>
        <w:t xml:space="preserve">2 </w:t>
      </w:r>
      <w:r>
        <w:t>zostaną</w:t>
      </w:r>
      <w:r w:rsidRPr="00AB538B">
        <w:t xml:space="preserve"> zachowane. </w:t>
      </w:r>
    </w:p>
    <w:p w:rsidR="00D34A11" w:rsidRPr="00AB538B" w:rsidRDefault="00D34A11" w:rsidP="00D34A11">
      <w:pPr>
        <w:pStyle w:val="Akapity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W wyniku realizacji za</w:t>
      </w:r>
      <w:r w:rsidRPr="00AB538B">
        <w:t>d</w:t>
      </w:r>
      <w:r>
        <w:t>a</w:t>
      </w:r>
      <w:r w:rsidRPr="00AB538B">
        <w:t xml:space="preserve">ń ujętych w </w:t>
      </w:r>
      <w:r w:rsidRPr="00AB538B">
        <w:rPr>
          <w:i/>
        </w:rPr>
        <w:t>Programie</w:t>
      </w:r>
      <w:r w:rsidRPr="00AB538B">
        <w:t xml:space="preserve"> siedliska występujące na analizowanym obszarze oraz objęte ochroną gatunki flory i fauny nie zostaną poddane negatywnym oddziaływaniom.</w:t>
      </w:r>
    </w:p>
    <w:p w:rsidR="00D34A11" w:rsidRDefault="00D34A11" w:rsidP="0097491E">
      <w:pPr>
        <w:pStyle w:val="Akapity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B0559">
        <w:t xml:space="preserve">Zgodnie z rozporządzeniami Ministra Środowiska </w:t>
      </w:r>
      <w:r>
        <w:t>z dnia 9 października 2014 r. w </w:t>
      </w:r>
      <w:r w:rsidRPr="007B0559">
        <w:t>sprawie ochrony gatunkowej roślin (Dz. U. z 2014 r., poz. 1409) oraz w sprawie ochrony gatunkowej grzybów (Dz. U. z  2014r., poz. 1408) żadne z gatunków roślin ani grzybów objętych ochroną nie ulegną zniszczeniu.</w:t>
      </w:r>
    </w:p>
    <w:p w:rsidR="00D34A11" w:rsidRPr="007B55EB" w:rsidRDefault="00D34A11" w:rsidP="00D34A11">
      <w:pPr>
        <w:pStyle w:val="Akapity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Realizacja inwestycji</w:t>
      </w:r>
      <w:r w:rsidRPr="00674CC5">
        <w:t xml:space="preserve"> związan</w:t>
      </w:r>
      <w:r>
        <w:t>ych</w:t>
      </w:r>
      <w:r w:rsidRPr="00674CC5">
        <w:t xml:space="preserve"> z infrastrukturą wodno-kanalizacyjną </w:t>
      </w:r>
      <w:r>
        <w:t>przyczyni się do spełnienia</w:t>
      </w:r>
      <w:r w:rsidRPr="00674CC5">
        <w:t xml:space="preserve"> celów środowiskowych dla jednolitych części wód podziemnych i powierzchniowych ujętych w „Planie gospodarowania wodami na obszarze dorzecza </w:t>
      </w:r>
      <w:r>
        <w:t>Wisły</w:t>
      </w:r>
      <w:r w:rsidRPr="00674CC5">
        <w:t>”.</w:t>
      </w:r>
    </w:p>
    <w:p w:rsidR="00D34A11" w:rsidRDefault="00D34A11" w:rsidP="00D34A11">
      <w:pPr>
        <w:pStyle w:val="Nagwek1"/>
        <w:ind w:left="709" w:hanging="709"/>
      </w:pPr>
      <w:bookmarkStart w:id="96" w:name="_Toc462231699"/>
      <w:bookmarkStart w:id="97" w:name="_Toc462921224"/>
      <w:r w:rsidRPr="00271D01">
        <w:t>R</w:t>
      </w:r>
      <w:r>
        <w:t>ozwiązania alternatywne do rozwiązań zawartych w </w:t>
      </w:r>
      <w:r w:rsidRPr="00271D01">
        <w:rPr>
          <w:i/>
        </w:rPr>
        <w:t>Programie</w:t>
      </w:r>
      <w:bookmarkEnd w:id="96"/>
      <w:bookmarkEnd w:id="97"/>
    </w:p>
    <w:p w:rsidR="00D34A11" w:rsidRDefault="00D34A11" w:rsidP="00D34A11">
      <w:pPr>
        <w:spacing w:before="240" w:after="12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Z uwagi na fakt, że</w:t>
      </w:r>
      <w:r w:rsidRPr="005868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dla realizacji zadań ujętych w </w:t>
      </w:r>
      <w:r w:rsidRPr="00550DD2">
        <w:rPr>
          <w:i/>
          <w:sz w:val="24"/>
          <w:szCs w:val="24"/>
        </w:rPr>
        <w:t>Programie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nie przewiduje się negatywnego oddziaływania na środowisko, nieuzasadnione jest proponowanie działań alternatywnych. Należy jednak zaznaczyć, że w przypadku niezrealizowania zadań ujętych w </w:t>
      </w:r>
      <w:r w:rsidRPr="007070CD">
        <w:rPr>
          <w:i/>
          <w:sz w:val="24"/>
          <w:szCs w:val="24"/>
        </w:rPr>
        <w:t>Programie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stan środowiska może ulec pogorszeniu, szczególnie w zakresie jakości powietrza i wód.</w:t>
      </w:r>
    </w:p>
    <w:p w:rsidR="00ED1BE2" w:rsidRPr="00ED1BE2" w:rsidRDefault="00ED1BE2" w:rsidP="00ED1BE2">
      <w:pPr>
        <w:autoSpaceDE w:val="0"/>
        <w:autoSpaceDN w:val="0"/>
        <w:adjustRightInd w:val="0"/>
        <w:spacing w:before="120" w:after="0"/>
        <w:rPr>
          <w:sz w:val="20"/>
          <w:szCs w:val="20"/>
          <w:u w:val="single"/>
        </w:rPr>
        <w:sectPr w:rsidR="00ED1BE2" w:rsidRPr="00ED1BE2" w:rsidSect="00ED1BE2">
          <w:pgSz w:w="11907" w:h="16839" w:code="9"/>
          <w:pgMar w:top="1418" w:right="1418" w:bottom="1418" w:left="1418" w:header="284" w:footer="96" w:gutter="0"/>
          <w:cols w:space="708"/>
          <w:docGrid w:linePitch="360"/>
        </w:sectPr>
      </w:pPr>
    </w:p>
    <w:p w:rsidR="001C774B" w:rsidRDefault="0080068E" w:rsidP="0080068E">
      <w:pPr>
        <w:pStyle w:val="Nagwek1"/>
        <w:numPr>
          <w:ilvl w:val="0"/>
          <w:numId w:val="0"/>
        </w:numPr>
        <w:ind w:left="574" w:hanging="432"/>
        <w:rPr>
          <w:noProof/>
        </w:rPr>
      </w:pPr>
      <w:bookmarkStart w:id="98" w:name="_Toc462921225"/>
      <w:r>
        <w:t>Spis rysunków</w:t>
      </w:r>
      <w:bookmarkEnd w:id="98"/>
      <w:r>
        <w:t xml:space="preserve"> </w:t>
      </w:r>
      <w:r>
        <w:fldChar w:fldCharType="begin"/>
      </w:r>
      <w:r>
        <w:instrText xml:space="preserve"> TOC \h \z \c "Rysunek" </w:instrText>
      </w:r>
      <w:r>
        <w:fldChar w:fldCharType="separate"/>
      </w:r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26" w:history="1">
        <w:r w:rsidR="001C774B" w:rsidRPr="00511EA6">
          <w:rPr>
            <w:rStyle w:val="Hipercze"/>
            <w:noProof/>
          </w:rPr>
          <w:t>Rysunek 1 Dzielnice klimatyczne Polski wg W. Okołowicza i D. Martyn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_Toc463852726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11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27" w:history="1">
        <w:r w:rsidR="001C774B" w:rsidRPr="00511EA6">
          <w:rPr>
            <w:rStyle w:val="Hipercze"/>
            <w:noProof/>
          </w:rPr>
          <w:t>Rysunek 2 Podział województwa mazowieckiego na strefy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_Toc463852727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12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28" w:history="1">
        <w:r w:rsidR="001C774B" w:rsidRPr="00511EA6">
          <w:rPr>
            <w:rStyle w:val="Hipercze"/>
            <w:noProof/>
          </w:rPr>
          <w:t>Rysunek 3 Stężenie PM10 na terenie Powiatu Siedleckiego w 2015 roku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_Toc463852728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13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29" w:history="1">
        <w:r w:rsidR="001C774B" w:rsidRPr="00511EA6">
          <w:rPr>
            <w:rStyle w:val="Hipercze"/>
            <w:noProof/>
          </w:rPr>
          <w:t>Rysunek 4 Stężenie PM 2,5 na terenie Powiatu Siedleckiego w 2015 roku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_Toc463852729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14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30" w:history="1">
        <w:r w:rsidR="001C774B" w:rsidRPr="00511EA6">
          <w:rPr>
            <w:rStyle w:val="Hipercze"/>
            <w:noProof/>
          </w:rPr>
          <w:t>Rysunek 5 Stężenie B(a)P w Powiecie Siedleckim w 2015 roku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_Toc463852730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14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31" w:history="1">
        <w:r w:rsidR="001C774B" w:rsidRPr="00511EA6">
          <w:rPr>
            <w:rStyle w:val="Hipercze"/>
            <w:noProof/>
          </w:rPr>
          <w:t>Rysunek 6 Stężenie ozonu w Powiecie Siedleckim w 2015 roku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_Toc463852731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15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32" w:history="1">
        <w:r w:rsidR="001C774B" w:rsidRPr="00511EA6">
          <w:rPr>
            <w:rStyle w:val="Hipercze"/>
            <w:noProof/>
          </w:rPr>
          <w:t>Rysunek 7 Lokalizacja źródeł promieniowanie elektromagnetycznego Gminie Wodynie i okolicach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_Toc463852732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16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33" w:history="1">
        <w:r w:rsidR="001C774B" w:rsidRPr="00511EA6">
          <w:rPr>
            <w:rStyle w:val="Hipercze"/>
            <w:noProof/>
          </w:rPr>
          <w:t>Rysunek 8 Wody powierzchniowe na terenie Gminy Wodynie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_Toc463852733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17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34" w:history="1">
        <w:r w:rsidR="001C774B" w:rsidRPr="00511EA6">
          <w:rPr>
            <w:rStyle w:val="Hipercze"/>
            <w:noProof/>
          </w:rPr>
          <w:t>Rysunek 9 JCWPd w Gminie Wodynie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_Toc463852734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19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35" w:history="1">
        <w:r w:rsidR="001C774B" w:rsidRPr="00511EA6">
          <w:rPr>
            <w:rStyle w:val="Hipercze"/>
            <w:noProof/>
          </w:rPr>
          <w:t>Rysunek 10 Regionalne instalacje przetwarzania odpadów komunalnych w regionie wschodnim województwa mazowieckiego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_Toc463852735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23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36" w:history="1">
        <w:r w:rsidR="001C774B" w:rsidRPr="00511EA6">
          <w:rPr>
            <w:rStyle w:val="Hipercze"/>
            <w:noProof/>
          </w:rPr>
          <w:t>Rysunek 11 Typy siedlisk Nadleśnictwa Siedlce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_Toc463852736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26</w:t>
        </w:r>
        <w:r w:rsidR="001C774B">
          <w:rPr>
            <w:noProof/>
            <w:webHidden/>
          </w:rPr>
          <w:fldChar w:fldCharType="end"/>
        </w:r>
      </w:hyperlink>
    </w:p>
    <w:p w:rsid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63852737" w:history="1">
        <w:r w:rsidR="001C774B" w:rsidRPr="00511EA6">
          <w:rPr>
            <w:rStyle w:val="Hipercze"/>
            <w:noProof/>
          </w:rPr>
          <w:t>Rysunek 12 Obszarowe formy ochrony przyrody w Gminie Wodynie</w:t>
        </w:r>
        <w:r w:rsidR="001C774B">
          <w:rPr>
            <w:noProof/>
            <w:webHidden/>
          </w:rPr>
          <w:tab/>
        </w:r>
        <w:r w:rsidR="001C774B">
          <w:rPr>
            <w:noProof/>
            <w:webHidden/>
          </w:rPr>
          <w:fldChar w:fldCharType="begin"/>
        </w:r>
        <w:r w:rsidR="001C774B">
          <w:rPr>
            <w:noProof/>
            <w:webHidden/>
          </w:rPr>
          <w:instrText xml:space="preserve"> PAGEREF _Toc463852737 \h </w:instrText>
        </w:r>
        <w:r w:rsidR="001C774B">
          <w:rPr>
            <w:noProof/>
            <w:webHidden/>
          </w:rPr>
        </w:r>
        <w:r w:rsidR="001C774B">
          <w:rPr>
            <w:noProof/>
            <w:webHidden/>
          </w:rPr>
          <w:fldChar w:fldCharType="separate"/>
        </w:r>
        <w:r w:rsidR="00BD5157">
          <w:rPr>
            <w:noProof/>
            <w:webHidden/>
          </w:rPr>
          <w:t>29</w:t>
        </w:r>
        <w:r w:rsidR="001C774B">
          <w:rPr>
            <w:noProof/>
            <w:webHidden/>
          </w:rPr>
          <w:fldChar w:fldCharType="end"/>
        </w:r>
      </w:hyperlink>
    </w:p>
    <w:p w:rsidR="00457188" w:rsidRDefault="0080068E" w:rsidP="00ED1BE2">
      <w:p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:rsidR="0080068E" w:rsidRDefault="0080068E" w:rsidP="0080068E">
      <w:pPr>
        <w:pStyle w:val="Nagwek1"/>
        <w:numPr>
          <w:ilvl w:val="0"/>
          <w:numId w:val="0"/>
        </w:numPr>
        <w:ind w:left="574" w:hanging="432"/>
      </w:pPr>
      <w:bookmarkStart w:id="99" w:name="_Toc462921226"/>
      <w:r>
        <w:t>Spis tabel</w:t>
      </w:r>
      <w:bookmarkEnd w:id="99"/>
    </w:p>
    <w:p w:rsidR="001C774B" w:rsidRPr="001C774B" w:rsidRDefault="0080068E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Cs w:val="24"/>
          <w:lang w:eastAsia="pl-PL"/>
        </w:rPr>
      </w:pPr>
      <w:r w:rsidRPr="001C774B">
        <w:rPr>
          <w:szCs w:val="24"/>
        </w:rPr>
        <w:fldChar w:fldCharType="begin"/>
      </w:r>
      <w:r w:rsidRPr="001C774B">
        <w:rPr>
          <w:szCs w:val="24"/>
        </w:rPr>
        <w:instrText xml:space="preserve"> TOC \h \z \c "Tabela" </w:instrText>
      </w:r>
      <w:r w:rsidRPr="001C774B">
        <w:rPr>
          <w:szCs w:val="24"/>
        </w:rPr>
        <w:fldChar w:fldCharType="separate"/>
      </w:r>
      <w:hyperlink w:anchor="_Toc463852740" w:history="1">
        <w:r w:rsidR="001C774B" w:rsidRPr="001C774B">
          <w:rPr>
            <w:rStyle w:val="Hipercze"/>
            <w:noProof/>
            <w:szCs w:val="24"/>
          </w:rPr>
          <w:t>Tabela 1 Klasyfikacja stref na podstawie wyników pomiarów</w:t>
        </w:r>
        <w:r w:rsidR="001C774B" w:rsidRPr="001C774B">
          <w:rPr>
            <w:noProof/>
            <w:webHidden/>
            <w:szCs w:val="24"/>
          </w:rPr>
          <w:tab/>
        </w:r>
        <w:r w:rsidR="001C774B" w:rsidRPr="001C774B">
          <w:rPr>
            <w:noProof/>
            <w:webHidden/>
            <w:szCs w:val="24"/>
          </w:rPr>
          <w:fldChar w:fldCharType="begin"/>
        </w:r>
        <w:r w:rsidR="001C774B" w:rsidRPr="001C774B">
          <w:rPr>
            <w:noProof/>
            <w:webHidden/>
            <w:szCs w:val="24"/>
          </w:rPr>
          <w:instrText xml:space="preserve"> PAGEREF _Toc463852740 \h </w:instrText>
        </w:r>
        <w:r w:rsidR="001C774B" w:rsidRPr="001C774B">
          <w:rPr>
            <w:noProof/>
            <w:webHidden/>
            <w:szCs w:val="24"/>
          </w:rPr>
        </w:r>
        <w:r w:rsidR="001C774B" w:rsidRPr="001C774B">
          <w:rPr>
            <w:noProof/>
            <w:webHidden/>
            <w:szCs w:val="24"/>
          </w:rPr>
          <w:fldChar w:fldCharType="separate"/>
        </w:r>
        <w:r w:rsidR="00BD5157">
          <w:rPr>
            <w:noProof/>
            <w:webHidden/>
            <w:szCs w:val="24"/>
          </w:rPr>
          <w:t>13</w:t>
        </w:r>
        <w:r w:rsidR="001C774B" w:rsidRPr="001C774B">
          <w:rPr>
            <w:noProof/>
            <w:webHidden/>
            <w:szCs w:val="24"/>
          </w:rPr>
          <w:fldChar w:fldCharType="end"/>
        </w:r>
      </w:hyperlink>
    </w:p>
    <w:p w:rsidR="001C774B" w:rsidRP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Cs w:val="24"/>
          <w:lang w:eastAsia="pl-PL"/>
        </w:rPr>
      </w:pPr>
      <w:hyperlink w:anchor="_Toc463852741" w:history="1">
        <w:r w:rsidR="001C774B" w:rsidRPr="001C774B">
          <w:rPr>
            <w:rStyle w:val="Hipercze"/>
            <w:noProof/>
            <w:szCs w:val="24"/>
          </w:rPr>
          <w:t>Tabela 2 Sieć wodociągowa i kanalizacyjna na terenie Gminy Wodynie i powiatu siedleckiego</w:t>
        </w:r>
        <w:r w:rsidR="001C774B" w:rsidRPr="001C774B">
          <w:rPr>
            <w:noProof/>
            <w:webHidden/>
            <w:szCs w:val="24"/>
          </w:rPr>
          <w:tab/>
        </w:r>
        <w:r w:rsidR="001C774B" w:rsidRPr="001C774B">
          <w:rPr>
            <w:noProof/>
            <w:webHidden/>
            <w:szCs w:val="24"/>
          </w:rPr>
          <w:fldChar w:fldCharType="begin"/>
        </w:r>
        <w:r w:rsidR="001C774B" w:rsidRPr="001C774B">
          <w:rPr>
            <w:noProof/>
            <w:webHidden/>
            <w:szCs w:val="24"/>
          </w:rPr>
          <w:instrText xml:space="preserve"> PAGEREF _Toc463852741 \h </w:instrText>
        </w:r>
        <w:r w:rsidR="001C774B" w:rsidRPr="001C774B">
          <w:rPr>
            <w:noProof/>
            <w:webHidden/>
            <w:szCs w:val="24"/>
          </w:rPr>
        </w:r>
        <w:r w:rsidR="001C774B" w:rsidRPr="001C774B">
          <w:rPr>
            <w:noProof/>
            <w:webHidden/>
            <w:szCs w:val="24"/>
          </w:rPr>
          <w:fldChar w:fldCharType="separate"/>
        </w:r>
        <w:r w:rsidR="00BD5157">
          <w:rPr>
            <w:noProof/>
            <w:webHidden/>
            <w:szCs w:val="24"/>
          </w:rPr>
          <w:t>19</w:t>
        </w:r>
        <w:r w:rsidR="001C774B" w:rsidRPr="001C774B">
          <w:rPr>
            <w:noProof/>
            <w:webHidden/>
            <w:szCs w:val="24"/>
          </w:rPr>
          <w:fldChar w:fldCharType="end"/>
        </w:r>
      </w:hyperlink>
    </w:p>
    <w:p w:rsidR="001C774B" w:rsidRP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Cs w:val="24"/>
          <w:lang w:eastAsia="pl-PL"/>
        </w:rPr>
      </w:pPr>
      <w:hyperlink w:anchor="_Toc463852742" w:history="1">
        <w:r w:rsidR="001C774B" w:rsidRPr="001C774B">
          <w:rPr>
            <w:rStyle w:val="Hipercze"/>
            <w:noProof/>
            <w:szCs w:val="24"/>
          </w:rPr>
          <w:t>Tabela 3 Ludność korzystająca z urządzeń komunalnych w Gminie Wodynie w latach 2013 - 2014</w:t>
        </w:r>
        <w:r w:rsidR="001C774B" w:rsidRPr="001C774B">
          <w:rPr>
            <w:noProof/>
            <w:webHidden/>
            <w:szCs w:val="24"/>
          </w:rPr>
          <w:tab/>
        </w:r>
        <w:r w:rsidR="001C774B" w:rsidRPr="001C774B">
          <w:rPr>
            <w:noProof/>
            <w:webHidden/>
            <w:szCs w:val="24"/>
          </w:rPr>
          <w:fldChar w:fldCharType="begin"/>
        </w:r>
        <w:r w:rsidR="001C774B" w:rsidRPr="001C774B">
          <w:rPr>
            <w:noProof/>
            <w:webHidden/>
            <w:szCs w:val="24"/>
          </w:rPr>
          <w:instrText xml:space="preserve"> PAGEREF _Toc463852742 \h </w:instrText>
        </w:r>
        <w:r w:rsidR="001C774B" w:rsidRPr="001C774B">
          <w:rPr>
            <w:noProof/>
            <w:webHidden/>
            <w:szCs w:val="24"/>
          </w:rPr>
        </w:r>
        <w:r w:rsidR="001C774B" w:rsidRPr="001C774B">
          <w:rPr>
            <w:noProof/>
            <w:webHidden/>
            <w:szCs w:val="24"/>
          </w:rPr>
          <w:fldChar w:fldCharType="separate"/>
        </w:r>
        <w:r w:rsidR="00BD5157">
          <w:rPr>
            <w:noProof/>
            <w:webHidden/>
            <w:szCs w:val="24"/>
          </w:rPr>
          <w:t>20</w:t>
        </w:r>
        <w:r w:rsidR="001C774B" w:rsidRPr="001C774B">
          <w:rPr>
            <w:noProof/>
            <w:webHidden/>
            <w:szCs w:val="24"/>
          </w:rPr>
          <w:fldChar w:fldCharType="end"/>
        </w:r>
      </w:hyperlink>
    </w:p>
    <w:p w:rsidR="001C774B" w:rsidRP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Cs w:val="24"/>
          <w:lang w:eastAsia="pl-PL"/>
        </w:rPr>
      </w:pPr>
      <w:hyperlink w:anchor="_Toc463852743" w:history="1">
        <w:r w:rsidR="001C774B" w:rsidRPr="001C774B">
          <w:rPr>
            <w:rStyle w:val="Hipercze"/>
            <w:noProof/>
            <w:szCs w:val="24"/>
          </w:rPr>
          <w:t>Tabela 4 Gospodarka ściekowa poza oczyszczalnią w Gminie Wodynie w latach 2012-2014</w:t>
        </w:r>
        <w:r w:rsidR="001C774B" w:rsidRPr="001C774B">
          <w:rPr>
            <w:noProof/>
            <w:webHidden/>
            <w:szCs w:val="24"/>
          </w:rPr>
          <w:tab/>
        </w:r>
        <w:r w:rsidR="001C774B" w:rsidRPr="001C774B">
          <w:rPr>
            <w:noProof/>
            <w:webHidden/>
            <w:szCs w:val="24"/>
          </w:rPr>
          <w:fldChar w:fldCharType="begin"/>
        </w:r>
        <w:r w:rsidR="001C774B" w:rsidRPr="001C774B">
          <w:rPr>
            <w:noProof/>
            <w:webHidden/>
            <w:szCs w:val="24"/>
          </w:rPr>
          <w:instrText xml:space="preserve"> PAGEREF _Toc463852743 \h </w:instrText>
        </w:r>
        <w:r w:rsidR="001C774B" w:rsidRPr="001C774B">
          <w:rPr>
            <w:noProof/>
            <w:webHidden/>
            <w:szCs w:val="24"/>
          </w:rPr>
        </w:r>
        <w:r w:rsidR="001C774B" w:rsidRPr="001C774B">
          <w:rPr>
            <w:noProof/>
            <w:webHidden/>
            <w:szCs w:val="24"/>
          </w:rPr>
          <w:fldChar w:fldCharType="separate"/>
        </w:r>
        <w:r w:rsidR="00BD5157">
          <w:rPr>
            <w:noProof/>
            <w:webHidden/>
            <w:szCs w:val="24"/>
          </w:rPr>
          <w:t>20</w:t>
        </w:r>
        <w:r w:rsidR="001C774B" w:rsidRPr="001C774B">
          <w:rPr>
            <w:noProof/>
            <w:webHidden/>
            <w:szCs w:val="24"/>
          </w:rPr>
          <w:fldChar w:fldCharType="end"/>
        </w:r>
      </w:hyperlink>
    </w:p>
    <w:p w:rsidR="001C774B" w:rsidRP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Cs w:val="24"/>
          <w:lang w:eastAsia="pl-PL"/>
        </w:rPr>
      </w:pPr>
      <w:hyperlink w:anchor="_Toc463852744" w:history="1">
        <w:r w:rsidR="001C774B" w:rsidRPr="001C774B">
          <w:rPr>
            <w:rStyle w:val="Hipercze"/>
            <w:noProof/>
            <w:szCs w:val="24"/>
          </w:rPr>
          <w:t>Tabela 5 Wykaz złóż kopalin w Gminie Wodynie</w:t>
        </w:r>
        <w:r w:rsidR="001C774B" w:rsidRPr="001C774B">
          <w:rPr>
            <w:noProof/>
            <w:webHidden/>
            <w:szCs w:val="24"/>
          </w:rPr>
          <w:tab/>
        </w:r>
        <w:r w:rsidR="001C774B" w:rsidRPr="001C774B">
          <w:rPr>
            <w:noProof/>
            <w:webHidden/>
            <w:szCs w:val="24"/>
          </w:rPr>
          <w:fldChar w:fldCharType="begin"/>
        </w:r>
        <w:r w:rsidR="001C774B" w:rsidRPr="001C774B">
          <w:rPr>
            <w:noProof/>
            <w:webHidden/>
            <w:szCs w:val="24"/>
          </w:rPr>
          <w:instrText xml:space="preserve"> PAGEREF _Toc463852744 \h </w:instrText>
        </w:r>
        <w:r w:rsidR="001C774B" w:rsidRPr="001C774B">
          <w:rPr>
            <w:noProof/>
            <w:webHidden/>
            <w:szCs w:val="24"/>
          </w:rPr>
        </w:r>
        <w:r w:rsidR="001C774B" w:rsidRPr="001C774B">
          <w:rPr>
            <w:noProof/>
            <w:webHidden/>
            <w:szCs w:val="24"/>
          </w:rPr>
          <w:fldChar w:fldCharType="separate"/>
        </w:r>
        <w:r w:rsidR="00BD5157">
          <w:rPr>
            <w:noProof/>
            <w:webHidden/>
            <w:szCs w:val="24"/>
          </w:rPr>
          <w:t>21</w:t>
        </w:r>
        <w:r w:rsidR="001C774B" w:rsidRPr="001C774B">
          <w:rPr>
            <w:noProof/>
            <w:webHidden/>
            <w:szCs w:val="24"/>
          </w:rPr>
          <w:fldChar w:fldCharType="end"/>
        </w:r>
      </w:hyperlink>
    </w:p>
    <w:p w:rsidR="001C774B" w:rsidRP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Cs w:val="24"/>
          <w:lang w:eastAsia="pl-PL"/>
        </w:rPr>
      </w:pPr>
      <w:hyperlink w:anchor="_Toc463852745" w:history="1">
        <w:r w:rsidR="001C774B" w:rsidRPr="001C774B">
          <w:rPr>
            <w:rStyle w:val="Hipercze"/>
            <w:noProof/>
            <w:szCs w:val="24"/>
          </w:rPr>
          <w:t>Tabela 6 Analiza zadań pod kątem możliwości negatywnego oddziaływania na środowisko i obszary Natura 2000</w:t>
        </w:r>
        <w:r w:rsidR="001C774B" w:rsidRPr="001C774B">
          <w:rPr>
            <w:noProof/>
            <w:webHidden/>
            <w:szCs w:val="24"/>
          </w:rPr>
          <w:tab/>
        </w:r>
        <w:r w:rsidR="001C774B" w:rsidRPr="001C774B">
          <w:rPr>
            <w:noProof/>
            <w:webHidden/>
            <w:szCs w:val="24"/>
          </w:rPr>
          <w:fldChar w:fldCharType="begin"/>
        </w:r>
        <w:r w:rsidR="001C774B" w:rsidRPr="001C774B">
          <w:rPr>
            <w:noProof/>
            <w:webHidden/>
            <w:szCs w:val="24"/>
          </w:rPr>
          <w:instrText xml:space="preserve"> PAGEREF _Toc463852745 \h </w:instrText>
        </w:r>
        <w:r w:rsidR="001C774B" w:rsidRPr="001C774B">
          <w:rPr>
            <w:noProof/>
            <w:webHidden/>
            <w:szCs w:val="24"/>
          </w:rPr>
        </w:r>
        <w:r w:rsidR="001C774B" w:rsidRPr="001C774B">
          <w:rPr>
            <w:noProof/>
            <w:webHidden/>
            <w:szCs w:val="24"/>
          </w:rPr>
          <w:fldChar w:fldCharType="separate"/>
        </w:r>
        <w:r w:rsidR="00BD5157">
          <w:rPr>
            <w:noProof/>
            <w:webHidden/>
            <w:szCs w:val="24"/>
          </w:rPr>
          <w:t>32</w:t>
        </w:r>
        <w:r w:rsidR="001C774B" w:rsidRPr="001C774B">
          <w:rPr>
            <w:noProof/>
            <w:webHidden/>
            <w:szCs w:val="24"/>
          </w:rPr>
          <w:fldChar w:fldCharType="end"/>
        </w:r>
      </w:hyperlink>
    </w:p>
    <w:p w:rsidR="001C774B" w:rsidRPr="001C774B" w:rsidRDefault="00ED676A" w:rsidP="001C774B">
      <w:pPr>
        <w:pStyle w:val="Spisilustracji"/>
        <w:tabs>
          <w:tab w:val="right" w:leader="dot" w:pos="9061"/>
        </w:tabs>
        <w:jc w:val="both"/>
        <w:rPr>
          <w:rFonts w:asciiTheme="minorHAnsi" w:eastAsiaTheme="minorEastAsia" w:hAnsiTheme="minorHAnsi" w:cstheme="minorBidi"/>
          <w:noProof/>
          <w:szCs w:val="24"/>
          <w:lang w:eastAsia="pl-PL"/>
        </w:rPr>
      </w:pPr>
      <w:hyperlink w:anchor="_Toc463852746" w:history="1">
        <w:r w:rsidR="001C774B" w:rsidRPr="001C774B">
          <w:rPr>
            <w:rStyle w:val="Hipercze"/>
            <w:noProof/>
            <w:szCs w:val="24"/>
          </w:rPr>
          <w:t xml:space="preserve">Tabela 7. Podsumowanie analizy potencjalnego oddziaływania środowisko zadań ujętych w </w:t>
        </w:r>
        <w:r w:rsidR="001C774B" w:rsidRPr="001C774B">
          <w:rPr>
            <w:rStyle w:val="Hipercze"/>
            <w:i/>
            <w:noProof/>
            <w:szCs w:val="24"/>
          </w:rPr>
          <w:t>Programie</w:t>
        </w:r>
        <w:r w:rsidR="001C774B" w:rsidRPr="001C774B">
          <w:rPr>
            <w:noProof/>
            <w:webHidden/>
            <w:szCs w:val="24"/>
          </w:rPr>
          <w:tab/>
        </w:r>
        <w:r w:rsidR="001C774B" w:rsidRPr="001C774B">
          <w:rPr>
            <w:noProof/>
            <w:webHidden/>
            <w:szCs w:val="24"/>
          </w:rPr>
          <w:fldChar w:fldCharType="begin"/>
        </w:r>
        <w:r w:rsidR="001C774B" w:rsidRPr="001C774B">
          <w:rPr>
            <w:noProof/>
            <w:webHidden/>
            <w:szCs w:val="24"/>
          </w:rPr>
          <w:instrText xml:space="preserve"> PAGEREF _Toc463852746 \h </w:instrText>
        </w:r>
        <w:r w:rsidR="001C774B" w:rsidRPr="001C774B">
          <w:rPr>
            <w:noProof/>
            <w:webHidden/>
            <w:szCs w:val="24"/>
          </w:rPr>
        </w:r>
        <w:r w:rsidR="001C774B" w:rsidRPr="001C774B">
          <w:rPr>
            <w:noProof/>
            <w:webHidden/>
            <w:szCs w:val="24"/>
          </w:rPr>
          <w:fldChar w:fldCharType="separate"/>
        </w:r>
        <w:r w:rsidR="00BD5157">
          <w:rPr>
            <w:noProof/>
            <w:webHidden/>
            <w:szCs w:val="24"/>
          </w:rPr>
          <w:t>36</w:t>
        </w:r>
        <w:r w:rsidR="001C774B" w:rsidRPr="001C774B">
          <w:rPr>
            <w:noProof/>
            <w:webHidden/>
            <w:szCs w:val="24"/>
          </w:rPr>
          <w:fldChar w:fldCharType="end"/>
        </w:r>
      </w:hyperlink>
    </w:p>
    <w:p w:rsidR="0080068E" w:rsidRPr="0080068E" w:rsidRDefault="0080068E" w:rsidP="001C774B">
      <w:pPr>
        <w:pStyle w:val="Nagwek1"/>
        <w:numPr>
          <w:ilvl w:val="0"/>
          <w:numId w:val="0"/>
        </w:numPr>
        <w:ind w:left="574" w:hanging="432"/>
        <w:jc w:val="both"/>
        <w:rPr>
          <w:lang w:val="pl-PL"/>
        </w:rPr>
      </w:pPr>
      <w:r w:rsidRPr="001C774B">
        <w:rPr>
          <w:sz w:val="24"/>
          <w:szCs w:val="24"/>
        </w:rPr>
        <w:fldChar w:fldCharType="end"/>
      </w:r>
      <w:r w:rsidRPr="0080068E">
        <w:t xml:space="preserve"> </w:t>
      </w:r>
    </w:p>
    <w:p w:rsidR="003C13A7" w:rsidRDefault="003C13A7"/>
    <w:sectPr w:rsidR="003C13A7" w:rsidSect="00ED1BE2">
      <w:headerReference w:type="default" r:id="rId28"/>
      <w:headerReference w:type="first" r:id="rId29"/>
      <w:pgSz w:w="11907" w:h="16839" w:code="9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76A" w:rsidRDefault="00ED676A" w:rsidP="00DC4058">
      <w:pPr>
        <w:spacing w:after="0" w:line="240" w:lineRule="auto"/>
      </w:pPr>
      <w:r>
        <w:separator/>
      </w:r>
    </w:p>
  </w:endnote>
  <w:endnote w:type="continuationSeparator" w:id="0">
    <w:p w:rsidR="00ED676A" w:rsidRDefault="00ED676A" w:rsidP="00DC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OldStyle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DF9" w:rsidRPr="000A7529" w:rsidRDefault="00ED676A" w:rsidP="007D6458">
    <w:pPr>
      <w:pStyle w:val="Stopka"/>
      <w:pBdr>
        <w:top w:val="single" w:sz="4" w:space="2" w:color="A5A5A5" w:themeColor="background1" w:themeShade="A5"/>
      </w:pBdr>
      <w:jc w:val="right"/>
      <w:rPr>
        <w:color w:val="808080" w:themeColor="background1" w:themeShade="80"/>
      </w:rPr>
    </w:pPr>
    <w:sdt>
      <w:sdtPr>
        <w:rPr>
          <w:color w:val="808080" w:themeColor="background1" w:themeShade="80"/>
          <w:szCs w:val="24"/>
        </w:rPr>
        <w:alias w:val="Firma"/>
        <w:id w:val="661124642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473DF9">
          <w:rPr>
            <w:color w:val="808080" w:themeColor="background1" w:themeShade="80"/>
            <w:szCs w:val="24"/>
          </w:rPr>
          <w:t xml:space="preserve">     </w:t>
        </w:r>
      </w:sdtContent>
    </w:sdt>
    <w:r w:rsidR="00473DF9">
      <w:rPr>
        <w:noProof/>
        <w:color w:val="808080" w:themeColor="background1" w:themeShade="8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6D436749" wp14:editId="4DDE40AC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margin">
                    <wp14:pctPosVOffset>90000</wp14:pctPosVOffset>
                  </wp:positionV>
                </mc:Choice>
                <mc:Fallback>
                  <wp:positionV relativeFrom="page">
                    <wp:posOffset>8902700</wp:posOffset>
                  </wp:positionV>
                </mc:Fallback>
              </mc:AlternateContent>
              <wp:extent cx="737870" cy="615950"/>
              <wp:effectExtent l="0" t="1270" r="5080" b="1905"/>
              <wp:wrapNone/>
              <wp:docPr id="406" name="Grupa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440" cy="615950"/>
                        <a:chOff x="10717" y="13296"/>
                        <a:chExt cx="1162" cy="970"/>
                      </a:xfrm>
                    </wpg:grpSpPr>
                    <wpg:grpSp>
                      <wpg:cNvPr id="423" name="Group 423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424" name="Group 424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25" name="Freeform 425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2863"/>
                                </a:cxn>
                                <a:cxn ang="0">
                                  <a:pos x="7132" y="2578"/>
                                </a:cxn>
                                <a:cxn ang="0">
                                  <a:pos x="7132" y="20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6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569"/>
                                </a:cxn>
                                <a:cxn ang="0">
                                  <a:pos x="0" y="2930"/>
                                </a:cxn>
                                <a:cxn ang="0">
                                  <a:pos x="3466" y="3550"/>
                                </a:cxn>
                                <a:cxn ang="0">
                                  <a:pos x="3466" y="0"/>
                                </a:cxn>
                                <a:cxn ang="0">
                                  <a:pos x="0" y="56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7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3550"/>
                                </a:cxn>
                                <a:cxn ang="0">
                                  <a:pos x="1591" y="2746"/>
                                </a:cxn>
                                <a:cxn ang="0">
                                  <a:pos x="1591" y="737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8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" y="251"/>
                              </a:cxn>
                              <a:cxn ang="0">
                                <a:pos x="0" y="2662"/>
                              </a:cxn>
                              <a:cxn ang="0">
                                <a:pos x="4120" y="2913"/>
                              </a:cxn>
                              <a:cxn ang="0">
                                <a:pos x="4120" y="0"/>
                              </a:cxn>
                              <a:cxn ang="0">
                                <a:pos x="1" y="251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29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4236"/>
                              </a:cxn>
                              <a:cxn ang="0">
                                <a:pos x="3985" y="3349"/>
                              </a:cxn>
                              <a:cxn ang="0">
                                <a:pos x="3985" y="921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0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86" y="0"/>
                              </a:cxn>
                              <a:cxn ang="0">
                                <a:pos x="4084" y="4253"/>
                              </a:cxn>
                              <a:cxn ang="0">
                                <a:pos x="0" y="3198"/>
                              </a:cxn>
                              <a:cxn ang="0">
                                <a:pos x="0" y="1072"/>
                              </a:cxn>
                              <a:cxn ang="0">
                                <a:pos x="4086" y="0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1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1"/>
                              </a:cxn>
                              <a:cxn ang="0">
                                <a:pos x="2060" y="0"/>
                              </a:cxn>
                              <a:cxn ang="0">
                                <a:pos x="2076" y="3851"/>
                              </a:cxn>
                              <a:cxn ang="0">
                                <a:pos x="0" y="2981"/>
                              </a:cxn>
                              <a:cxn ang="0">
                                <a:pos x="0" y="921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2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7" y="3835"/>
                              </a:cxn>
                              <a:cxn ang="0">
                                <a:pos x="6011" y="2629"/>
                              </a:cxn>
                              <a:cxn ang="0">
                                <a:pos x="6011" y="1239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3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38"/>
                              </a:cxn>
                              <a:cxn ang="0">
                                <a:pos x="0" y="2411"/>
                              </a:cxn>
                              <a:cxn ang="0">
                                <a:pos x="4102" y="3432"/>
                              </a:cxn>
                              <a:cxn ang="0">
                                <a:pos x="4102" y="0"/>
                              </a:cxn>
                              <a:cxn ang="0">
                                <a:pos x="0" y="1038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34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DF9" w:rsidRPr="007930D6" w:rsidRDefault="00473DF9" w:rsidP="007D6458">
                            <w:pPr>
                              <w:jc w:val="center"/>
                              <w:rPr>
                                <w:color w:val="4F81BD" w:themeColor="accent1"/>
                                <w:szCs w:val="24"/>
                              </w:rPr>
                            </w:pPr>
                            <w:r w:rsidRPr="007930D6">
                              <w:rPr>
                                <w:szCs w:val="24"/>
                              </w:rPr>
                              <w:fldChar w:fldCharType="begin"/>
                            </w:r>
                            <w:r w:rsidRPr="007930D6">
                              <w:rPr>
                                <w:szCs w:val="24"/>
                              </w:rPr>
                              <w:instrText>PAGE   \* MERGEFORMAT</w:instrText>
                            </w:r>
                            <w:r w:rsidRPr="007930D6">
                              <w:rPr>
                                <w:szCs w:val="24"/>
                              </w:rPr>
                              <w:fldChar w:fldCharType="separate"/>
                            </w:r>
                            <w:r w:rsidR="00447797" w:rsidRPr="00447797">
                              <w:rPr>
                                <w:noProof/>
                                <w:color w:val="4F81BD" w:themeColor="accent1"/>
                              </w:rPr>
                              <w:t>2</w:t>
                            </w:r>
                            <w:r w:rsidRPr="007930D6">
                              <w:rPr>
                                <w:color w:val="4F81BD" w:themeColor="accent1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406" o:spid="_x0000_s1027" style="position:absolute;left:0;text-align:left;margin-left:0;margin-top:0;width:58.1pt;height:48.5pt;z-index:251659264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" o:allowincell="f">
              <v:group id="Group 423" o:spid="_x0000_s1028" style="position:absolute;left:10717;top:13815;width:1161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<o:lock v:ext="edit" aspectratio="t"/>
                <v:group id="Group 424" o:spid="_x0000_s1029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o:lock v:ext="edit" aspectratio="t"/>
                  <v:shape id="Freeform 425" o:spid="_x0000_s1030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rYcMA&#10;AADcAAAADwAAAGRycy9kb3ducmV2LnhtbESPUWsCMRCE34X+h7CFvmlOUZHTKCIUKvpQbX/Aclnv&#10;DpPNkax6/fdNQejjMDPfMKtN7526U0xtYAPjUQGKuAq25drA99f7cAEqCbJFF5gM/FCCzfplsMLS&#10;hgef6H6WWmUIpxINNCJdqXWqGvKYRqEjzt4lRI+SZay1jfjIcO/0pCjm2mPLeaHBjnYNVdfzzRsQ&#10;d+BTtdjPDrdi7I6f0bbznRjz9tpvl6CEevkPP9sf1sB0MoO/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rYcMAAADcAAAADwAAAAAAAAAAAAAAAACYAgAAZHJzL2Rv&#10;d25yZXYueG1sUEsFBgAAAAAEAAQA9QAAAIgDAAAAAA=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426" o:spid="_x0000_s1031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kD8cA&#10;AADcAAAADwAAAGRycy9kb3ducmV2LnhtbESPT2sCMRTE7wW/Q3hCL0WzWlHZGkWkpfXU+ge8Pjav&#10;m9XNyzZJdfXTN4VCj8PM/IaZLVpbizP5UDlWMOhnIIgLpysuFex3L70piBCRNdaOScGVAizmnbsZ&#10;5tpdeEPnbSxFgnDIUYGJscmlDIUhi6HvGuLkfTpvMSbpS6k9XhLc1nKYZWNpseK0YLChlaHitP22&#10;Cj5uG798bL78Dc2ofD+uDw+T51el7rvt8glEpDb+h//ab1rBaDi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9ZA/HAAAA3AAAAA8AAAAAAAAAAAAAAAAAmAIAAGRy&#10;cy9kb3ducmV2LnhtbFBLBQYAAAAABAAEAPUAAACMAwAAAAA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427" o:spid="_x0000_s1032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6VcQA&#10;AADcAAAADwAAAGRycy9kb3ducmV2LnhtbESPQWvCQBSE74X+h+UVejObLmIkdRVbKZXiRW3uj+wz&#10;iWbfhuzWpP++Kwg9DjPzDbNYjbYVV+p941jDS5KCIC6dabjS8H38mMxB+IBssHVMGn7Jw2r5+LDA&#10;3LiB93Q9hEpECPscNdQhdLmUvqzJok9cRxy9k+sthij7Spoehwi3rVRpOpMWG44LNXb0XlN5OfxY&#10;DdlxM92szZd6++RwVmWhzsVOaf38NK5fQQQaw3/43t4aDVOVwe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+lXEAAAA3AAAAA8AAAAAAAAAAAAAAAAAmAIAAGRycy9k&#10;b3ducmV2LnhtbFBLBQYAAAAABAAEAPUAAACJAwAAAAA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428" o:spid="_x0000_s1033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QLMEA&#10;AADcAAAADwAAAGRycy9kb3ducmV2LnhtbERPz2vCMBS+D/wfwhN2m4luTKlGkcLmDl5s9f5onm2x&#10;eSlNrNW/3hyEHT++36vNYBvRU+drxxqmEwWCuHCm5lLDMf/5WIDwAdlg45g03MnDZj16W2Fi3I0P&#10;1GehFDGEfYIaqhDaREpfVGTRT1xLHLmz6yyGCLtSmg5vMdw2cqbUt7RYc2yosKW0ouKSXa2GQ59+&#10;nn5zRffczJvdfJ+pxyPV+n08bJcgAg3hX/xy/xkNX7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yUCzBAAAA3AAAAA8AAAAAAAAAAAAAAAAAmAIAAGRycy9kb3du&#10;cmV2LnhtbFBLBQYAAAAABAAEAPUAAACGAwAAAAA=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29" o:spid="_x0000_s1034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V2ccA&#10;AADcAAAADwAAAGRycy9kb3ducmV2LnhtbESPQWsCMRSE7wX/Q3iCt5qt1NJujSKlFS9C3RZpb283&#10;r9nFzcuSRF399Y1Q6HGYmW+Y2aK3rTiSD41jBXfjDARx5XTDRsHnx9vtI4gQkTW2jknBmQIs5oOb&#10;GebanXhLxyIakSAcclRQx9jlUoaqJoth7Dri5P04bzEm6Y3UHk8Jbls5ybIHabHhtFBjRy81Vfvi&#10;YBXs5Pu0+NqajSu/y6z0r7vWXFZKjYb98hlEpD7+h//aa63gfvIE1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VdnHAAAA3AAAAA8AAAAAAAAAAAAAAAAAmAIAAGRy&#10;cy9kb3ducmV2LnhtbFBLBQYAAAAABAAEAPUAAACMAw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30" o:spid="_x0000_s1035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6hsMA&#10;AADcAAAADwAAAGRycy9kb3ducmV2LnhtbERPz2vCMBS+D/Y/hDfYZWi6KaNUowzLxg6Crgpen82z&#10;LTYvJcls/e/NQfD48f2eLwfTigs531hW8D5OQBCXVjdcKdjvvkcpCB+QNbaWScGVPCwXz09zzLTt&#10;+Y8uRahEDGGfoYI6hC6T0pc1GfRj2xFH7mSdwRChq6R22Mdw08qPJPmUBhuODTV2tKqpPBf/RkGR&#10;H4q3q99u8jzddj9Ht16ZPlXq9WX4moEINISH+O7+1Qqmkzg/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n6hsMAAADcAAAADwAAAAAAAAAAAAAAAACYAgAAZHJzL2Rv&#10;d25yZXYueG1sUEsFBgAAAAAEAAQA9QAAAIgDAAAAAA=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31" o:spid="_x0000_s1036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esMA&#10;AADcAAAADwAAAGRycy9kb3ducmV2LnhtbESPQWvCQBSE74L/YXmF3nSTKCKpq1RBWo9G6/mRfWaD&#10;2bcxuzXpv+8WCh6HmfmGWW0G24gHdb52rCCdJiCIS6drrhScT/vJEoQPyBobx6Tghzxs1uPRCnPt&#10;ej7SowiViBD2OSowIbS5lL40ZNFPXUscvavrLIYou0rqDvsIt43MkmQhLdYcFwy2tDNU3opvq+Cr&#10;P0odmvvh8lGk2ay+bLPybpR6fRne30AEGsIz/N/+1Arms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NesMAAADcAAAADwAAAAAAAAAAAAAAAACYAgAAZHJzL2Rv&#10;d25yZXYueG1sUEsFBgAAAAAEAAQA9QAAAIgD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32" o:spid="_x0000_s1037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/8cQA&#10;AADcAAAADwAAAGRycy9kb3ducmV2LnhtbESPQWvCQBSE74L/YXlCb7oxikh0FZUKvRWtULw9ss8k&#10;mH2b7q4x+ffdQsHjMDPfMOttZ2rRkvOVZQXTSQKCOLe64kLB5es4XoLwAVljbZkU9ORhuxkO1php&#10;++QTtedQiAhhn6GCMoQmk9LnJRn0E9sQR+9mncEQpSukdviMcFPLNEkW0mDFcaHEhg4l5ffzwyiY&#10;uc/0/fT949HelofLvu3n16ZX6m3U7VYgAnXhFf5vf2gF81k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f/HEAAAA3AAAAA8AAAAAAAAAAAAAAAAAmAIAAGRycy9k&#10;b3ducmV2LnhtbFBLBQYAAAAABAAEAPUAAACJAwAAAAA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33" o:spid="_x0000_s1038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uEMYA&#10;AADcAAAADwAAAGRycy9kb3ducmV2LnhtbESPQUsDMRSE7wX/Q3iCN5vVrVrWpkUWLYX2oG3F63Pz&#10;TBY3L8sm3W7/fSMIPQ4z8w0zWwyuET11ofas4G6cgSCuvK7ZKNjv3m6nIEJE1th4JgUnCrCYX41m&#10;WGh/5A/qt9GIBOFQoAIbY1tIGSpLDsPYt8TJ+/Gdw5hkZ6Tu8JjgrpH3WfYoHdacFiy2VFqqfrcH&#10;p2D5/lDmpv9atWtf28/N0958l69K3VwPL88gIg3xEv5vr7SCSZ7D3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AuEMYAAADcAAAADwAAAAAAAAAAAAAAAACYAgAAZHJz&#10;L2Rvd25yZXYueG1sUEsFBgAAAAAEAAQA9QAAAIsD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9" type="#_x0000_t202" style="position:absolute;left:10821;top:13296;width:105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GKcQA&#10;AADcAAAADwAAAGRycy9kb3ducmV2LnhtbESPQWsCMRSE74L/ITyhN81qRWRrlCpUerAHtT/gsXlu&#10;1m5eliR1d/31TUHwOMzMN8xq09la3MiHyrGC6SQDQVw4XXGp4Pv8MV6CCBFZY+2YFPQUYLMeDlaY&#10;a9fykW6nWIoE4ZCjAhNjk0sZCkMWw8Q1xMm7OG8xJulLqT22CW5rOcuyhbRYcVow2NDOUPFz+rUK&#10;7H169wdEe933M2yb3uy/DlulXkbd+xuISF18hh/tT61g/jq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xinEAAAA3AAAAA8AAAAAAAAAAAAAAAAAmAIAAGRycy9k&#10;b3ducmV2LnhtbFBLBQYAAAAABAAEAPUAAACJAwAAAAA=&#10;" filled="f" stroked="f">
                <v:textbox inset=",0,,0">
                  <w:txbxContent>
                    <w:p w:rsidR="00473DF9" w:rsidRPr="007930D6" w:rsidRDefault="00473DF9" w:rsidP="007D6458">
                      <w:pPr>
                        <w:jc w:val="center"/>
                        <w:rPr>
                          <w:color w:val="4F81BD" w:themeColor="accent1"/>
                          <w:szCs w:val="24"/>
                        </w:rPr>
                      </w:pPr>
                      <w:r w:rsidRPr="007930D6">
                        <w:rPr>
                          <w:szCs w:val="24"/>
                        </w:rPr>
                        <w:fldChar w:fldCharType="begin"/>
                      </w:r>
                      <w:r w:rsidRPr="007930D6">
                        <w:rPr>
                          <w:szCs w:val="24"/>
                        </w:rPr>
                        <w:instrText>PAGE   \* MERGEFORMAT</w:instrText>
                      </w:r>
                      <w:r w:rsidRPr="007930D6">
                        <w:rPr>
                          <w:szCs w:val="24"/>
                        </w:rPr>
                        <w:fldChar w:fldCharType="separate"/>
                      </w:r>
                      <w:r w:rsidR="00447797" w:rsidRPr="00447797">
                        <w:rPr>
                          <w:noProof/>
                          <w:color w:val="4F81BD" w:themeColor="accent1"/>
                        </w:rPr>
                        <w:t>2</w:t>
                      </w:r>
                      <w:r w:rsidRPr="007930D6">
                        <w:rPr>
                          <w:color w:val="4F81BD" w:themeColor="accent1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="00473DF9">
      <w:rPr>
        <w:color w:val="808080" w:themeColor="background1" w:themeShade="80"/>
      </w:rPr>
      <w:t xml:space="preserve"> | </w:t>
    </w:r>
  </w:p>
  <w:p w:rsidR="00473DF9" w:rsidRDefault="00473D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76A" w:rsidRDefault="00ED676A" w:rsidP="00DC4058">
      <w:pPr>
        <w:spacing w:after="0" w:line="240" w:lineRule="auto"/>
      </w:pPr>
      <w:r>
        <w:separator/>
      </w:r>
    </w:p>
  </w:footnote>
  <w:footnote w:type="continuationSeparator" w:id="0">
    <w:p w:rsidR="00ED676A" w:rsidRDefault="00ED676A" w:rsidP="00DC4058">
      <w:pPr>
        <w:spacing w:after="0" w:line="240" w:lineRule="auto"/>
      </w:pPr>
      <w:r>
        <w:continuationSeparator/>
      </w:r>
    </w:p>
  </w:footnote>
  <w:footnote w:id="1">
    <w:p w:rsidR="00473DF9" w:rsidRPr="007A6B48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WIOŚ w Warszawie</w:t>
      </w:r>
    </w:p>
  </w:footnote>
  <w:footnote w:id="2">
    <w:p w:rsidR="00473DF9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D0EB2">
        <w:t>www.psh.gov.pl</w:t>
      </w:r>
    </w:p>
  </w:footnote>
  <w:footnote w:id="3">
    <w:p w:rsidR="00473DF9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  <w:footnote w:id="4">
    <w:p w:rsidR="00473DF9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Bank Danych Lokalnych GUS dane za rok 2014</w:t>
      </w:r>
    </w:p>
  </w:footnote>
  <w:footnote w:id="5">
    <w:p w:rsidR="00473DF9" w:rsidRPr="005A17EB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  <w:footnote w:id="6">
    <w:p w:rsidR="00473DF9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Program Gospodarki Wodno - Ściekowej Gminy Wodynie (2009)</w:t>
      </w:r>
    </w:p>
  </w:footnote>
  <w:footnote w:id="7">
    <w:p w:rsidR="00473DF9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Wojewódzki Plan Gospodarki Odpadami dla Województwa Mazowieckiego na lata 2016 - 2021</w:t>
      </w:r>
    </w:p>
  </w:footnote>
  <w:footnote w:id="8">
    <w:p w:rsidR="00473DF9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Analiza stanu gospodarki odpadami komunalnymi na terenie Gminy Wodynie za rok 2015</w:t>
      </w:r>
    </w:p>
  </w:footnote>
  <w:footnote w:id="9">
    <w:p w:rsidR="00473DF9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Ibidem</w:t>
      </w:r>
    </w:p>
  </w:footnote>
  <w:footnote w:id="10">
    <w:p w:rsidR="00473DF9" w:rsidRDefault="00473DF9" w:rsidP="00B151F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2675">
        <w:t>www.siedlce.warszawa.lasy.gov.pl</w:t>
      </w:r>
      <w:r>
        <w:t xml:space="preserve"> (dostęp dnia 19.08.2016)</w:t>
      </w:r>
    </w:p>
  </w:footnote>
  <w:footnote w:id="11">
    <w:p w:rsidR="00473DF9" w:rsidRDefault="00473DF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A1A9D">
        <w:rPr>
          <w:szCs w:val="24"/>
        </w:rPr>
        <w:t>Centralny Rejestr Form Ochrony Przyrody [dostęp dnia: 10.10.2016]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100"/>
      <w:gridCol w:w="816"/>
      <w:gridCol w:w="1373"/>
    </w:tblGrid>
    <w:tr w:rsidR="00473DF9" w:rsidRPr="0076772A" w:rsidTr="007D6458">
      <w:trPr>
        <w:trHeight w:val="595"/>
      </w:trPr>
      <w:tc>
        <w:tcPr>
          <w:tcW w:w="7100" w:type="dxa"/>
          <w:tcBorders>
            <w:right w:val="nil"/>
          </w:tcBorders>
          <w:vAlign w:val="center"/>
        </w:tcPr>
        <w:p w:rsidR="00473DF9" w:rsidRDefault="00473DF9" w:rsidP="007D6458">
          <w:pPr>
            <w:pStyle w:val="Tytu"/>
            <w:spacing w:before="0" w:after="0"/>
            <w:jc w:val="left"/>
            <w:rPr>
              <w:rFonts w:asciiTheme="minorHAnsi" w:hAnsiTheme="minorHAnsi"/>
              <w:b w:val="0"/>
              <w:sz w:val="20"/>
              <w:szCs w:val="20"/>
            </w:rPr>
          </w:pPr>
          <w:r>
            <w:rPr>
              <w:rFonts w:asciiTheme="minorHAnsi" w:hAnsiTheme="minorHAnsi"/>
              <w:b w:val="0"/>
              <w:sz w:val="20"/>
              <w:szCs w:val="20"/>
            </w:rPr>
            <w:t xml:space="preserve">Prognoza oddziaływania na środowisko </w:t>
          </w:r>
          <w:r w:rsidRPr="002135BC">
            <w:rPr>
              <w:rFonts w:asciiTheme="minorHAnsi" w:hAnsiTheme="minorHAnsi"/>
              <w:b w:val="0"/>
              <w:sz w:val="20"/>
              <w:szCs w:val="20"/>
            </w:rPr>
            <w:t>Program</w:t>
          </w:r>
          <w:r>
            <w:rPr>
              <w:rFonts w:asciiTheme="minorHAnsi" w:hAnsiTheme="minorHAnsi"/>
              <w:b w:val="0"/>
              <w:sz w:val="20"/>
              <w:szCs w:val="20"/>
            </w:rPr>
            <w:t>u</w:t>
          </w:r>
          <w:r w:rsidRPr="002135BC">
            <w:rPr>
              <w:rFonts w:asciiTheme="minorHAnsi" w:hAnsiTheme="minorHAnsi"/>
              <w:b w:val="0"/>
              <w:sz w:val="20"/>
              <w:szCs w:val="20"/>
            </w:rPr>
            <w:t xml:space="preserve"> Ochrony Środowiska </w:t>
          </w:r>
        </w:p>
        <w:p w:rsidR="00473DF9" w:rsidRPr="00BD68A9" w:rsidRDefault="00473DF9" w:rsidP="007D6458">
          <w:pPr>
            <w:pStyle w:val="Tytu"/>
            <w:spacing w:before="0" w:after="0"/>
            <w:jc w:val="left"/>
            <w:rPr>
              <w:rFonts w:asciiTheme="minorHAnsi" w:hAnsiTheme="minorHAnsi"/>
              <w:sz w:val="20"/>
              <w:szCs w:val="20"/>
            </w:rPr>
          </w:pPr>
          <w:r w:rsidRPr="002135BC">
            <w:rPr>
              <w:rFonts w:asciiTheme="minorHAnsi" w:hAnsiTheme="minorHAnsi"/>
              <w:b w:val="0"/>
              <w:sz w:val="20"/>
              <w:szCs w:val="20"/>
            </w:rPr>
            <w:t xml:space="preserve">dla Gminy </w:t>
          </w:r>
          <w:r>
            <w:rPr>
              <w:rFonts w:asciiTheme="minorHAnsi" w:hAnsiTheme="minorHAnsi"/>
              <w:b w:val="0"/>
              <w:sz w:val="20"/>
              <w:szCs w:val="20"/>
            </w:rPr>
            <w:t>Wodynie do roku 2020</w:t>
          </w:r>
        </w:p>
      </w:tc>
      <w:tc>
        <w:tcPr>
          <w:tcW w:w="816" w:type="dxa"/>
          <w:tcBorders>
            <w:left w:val="nil"/>
            <w:bottom w:val="single" w:sz="18" w:space="0" w:color="808080" w:themeColor="background1" w:themeShade="80"/>
          </w:tcBorders>
        </w:tcPr>
        <w:p w:rsidR="00473DF9" w:rsidRPr="00A13285" w:rsidRDefault="00473DF9" w:rsidP="007D6458">
          <w:pPr>
            <w:pStyle w:val="Nagwek"/>
            <w:jc w:val="center"/>
            <w:rPr>
              <w:bCs/>
              <w:sz w:val="40"/>
              <w:szCs w:val="40"/>
            </w:rPr>
          </w:pPr>
          <w:r>
            <w:rPr>
              <w:bCs/>
              <w:noProof/>
              <w:sz w:val="40"/>
              <w:szCs w:val="40"/>
              <w:lang w:eastAsia="pl-PL"/>
            </w:rPr>
            <w:drawing>
              <wp:inline distT="0" distB="0" distL="0" distR="0" wp14:anchorId="39671EF5" wp14:editId="441B7AD0">
                <wp:extent cx="341630" cy="396240"/>
                <wp:effectExtent l="0" t="0" r="1270" b="381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1630" cy="396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3" w:type="dxa"/>
          <w:vAlign w:val="center"/>
        </w:tcPr>
        <w:p w:rsidR="00473DF9" w:rsidRPr="00420D09" w:rsidRDefault="00473DF9" w:rsidP="007D6458">
          <w:pPr>
            <w:pStyle w:val="Nagwek"/>
            <w:jc w:val="center"/>
            <w:rPr>
              <w:bCs/>
              <w:sz w:val="40"/>
              <w:szCs w:val="40"/>
              <w:highlight w:val="yellow"/>
            </w:rPr>
          </w:pPr>
          <w:r w:rsidRPr="00A13285">
            <w:rPr>
              <w:bCs/>
              <w:sz w:val="40"/>
              <w:szCs w:val="40"/>
            </w:rPr>
            <w:t>2016</w:t>
          </w:r>
        </w:p>
      </w:tc>
    </w:tr>
  </w:tbl>
  <w:p w:rsidR="00473DF9" w:rsidRDefault="00473DF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DF9" w:rsidRDefault="00473DF9">
    <w:pPr>
      <w:pStyle w:val="Nagwek"/>
    </w:pPr>
    <w:r>
      <w:rPr>
        <w:noProof/>
        <w:lang w:eastAsia="pl-PL"/>
      </w:rPr>
      <w:drawing>
        <wp:inline distT="0" distB="0" distL="0" distR="0" wp14:anchorId="6263E8B7" wp14:editId="2DE39357">
          <wp:extent cx="1680210" cy="71247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21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3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099"/>
      <w:gridCol w:w="816"/>
      <w:gridCol w:w="1373"/>
    </w:tblGrid>
    <w:tr w:rsidR="00473DF9" w:rsidRPr="0076772A" w:rsidTr="007D6458">
      <w:trPr>
        <w:trHeight w:val="595"/>
      </w:trPr>
      <w:tc>
        <w:tcPr>
          <w:tcW w:w="7100" w:type="dxa"/>
          <w:tcBorders>
            <w:right w:val="nil"/>
          </w:tcBorders>
          <w:vAlign w:val="center"/>
        </w:tcPr>
        <w:p w:rsidR="00473DF9" w:rsidRPr="00BD68A9" w:rsidRDefault="00473DF9" w:rsidP="007D6458">
          <w:pPr>
            <w:pStyle w:val="Tytu"/>
            <w:spacing w:before="0" w:after="0"/>
            <w:jc w:val="left"/>
            <w:rPr>
              <w:rFonts w:asciiTheme="minorHAnsi" w:hAnsiTheme="minorHAnsi"/>
              <w:sz w:val="20"/>
              <w:szCs w:val="20"/>
            </w:rPr>
          </w:pPr>
          <w:r>
            <w:rPr>
              <w:rFonts w:asciiTheme="minorHAnsi" w:hAnsiTheme="minorHAnsi"/>
              <w:b w:val="0"/>
              <w:sz w:val="20"/>
              <w:szCs w:val="20"/>
            </w:rPr>
            <w:t xml:space="preserve">Prognoza oddziaływania na środowisko </w:t>
          </w:r>
          <w:r w:rsidRPr="002135BC">
            <w:rPr>
              <w:rFonts w:asciiTheme="minorHAnsi" w:hAnsiTheme="minorHAnsi"/>
              <w:b w:val="0"/>
              <w:sz w:val="20"/>
              <w:szCs w:val="20"/>
            </w:rPr>
            <w:t>Program</w:t>
          </w:r>
          <w:r>
            <w:rPr>
              <w:rFonts w:asciiTheme="minorHAnsi" w:hAnsiTheme="minorHAnsi"/>
              <w:b w:val="0"/>
              <w:sz w:val="20"/>
              <w:szCs w:val="20"/>
            </w:rPr>
            <w:t>u</w:t>
          </w:r>
          <w:r w:rsidRPr="002135BC">
            <w:rPr>
              <w:rFonts w:asciiTheme="minorHAnsi" w:hAnsiTheme="minorHAnsi"/>
              <w:b w:val="0"/>
              <w:sz w:val="20"/>
              <w:szCs w:val="20"/>
            </w:rPr>
            <w:t xml:space="preserve"> Ochrony Środowiska dla Gminy </w:t>
          </w:r>
          <w:r>
            <w:rPr>
              <w:rFonts w:asciiTheme="minorHAnsi" w:hAnsiTheme="minorHAnsi"/>
              <w:b w:val="0"/>
              <w:sz w:val="20"/>
              <w:szCs w:val="20"/>
            </w:rPr>
            <w:t>Wodynie do roku 2020</w:t>
          </w:r>
        </w:p>
      </w:tc>
      <w:tc>
        <w:tcPr>
          <w:tcW w:w="816" w:type="dxa"/>
          <w:tcBorders>
            <w:left w:val="nil"/>
            <w:bottom w:val="single" w:sz="18" w:space="0" w:color="808080" w:themeColor="background1" w:themeShade="80"/>
          </w:tcBorders>
        </w:tcPr>
        <w:p w:rsidR="00473DF9" w:rsidRPr="00A13285" w:rsidRDefault="00473DF9" w:rsidP="007D6458">
          <w:pPr>
            <w:pStyle w:val="Nagwek"/>
            <w:jc w:val="center"/>
            <w:rPr>
              <w:bCs/>
              <w:sz w:val="40"/>
              <w:szCs w:val="40"/>
            </w:rPr>
          </w:pPr>
          <w:r>
            <w:rPr>
              <w:bCs/>
              <w:noProof/>
              <w:sz w:val="40"/>
              <w:szCs w:val="40"/>
              <w:lang w:eastAsia="pl-PL"/>
            </w:rPr>
            <w:drawing>
              <wp:inline distT="0" distB="0" distL="0" distR="0" wp14:anchorId="7881412A" wp14:editId="11ADE0F8">
                <wp:extent cx="341630" cy="396240"/>
                <wp:effectExtent l="0" t="0" r="1270" b="381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1630" cy="396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3" w:type="dxa"/>
          <w:vAlign w:val="center"/>
        </w:tcPr>
        <w:p w:rsidR="00473DF9" w:rsidRPr="00420D09" w:rsidRDefault="00473DF9" w:rsidP="007D6458">
          <w:pPr>
            <w:pStyle w:val="Nagwek"/>
            <w:jc w:val="center"/>
            <w:rPr>
              <w:bCs/>
              <w:sz w:val="40"/>
              <w:szCs w:val="40"/>
              <w:highlight w:val="yellow"/>
            </w:rPr>
          </w:pPr>
          <w:r w:rsidRPr="00A13285">
            <w:rPr>
              <w:bCs/>
              <w:sz w:val="40"/>
              <w:szCs w:val="40"/>
            </w:rPr>
            <w:t>2016</w:t>
          </w:r>
        </w:p>
      </w:tc>
    </w:tr>
  </w:tbl>
  <w:p w:rsidR="00473DF9" w:rsidRDefault="00473DF9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DF9" w:rsidRDefault="00473DF9">
    <w:pPr>
      <w:pStyle w:val="Nagwek"/>
    </w:pPr>
    <w:r>
      <w:rPr>
        <w:noProof/>
        <w:lang w:eastAsia="pl-PL"/>
      </w:rPr>
      <w:drawing>
        <wp:inline distT="0" distB="0" distL="0" distR="0" wp14:anchorId="569C558C" wp14:editId="468AB254">
          <wp:extent cx="1680210" cy="712470"/>
          <wp:effectExtent l="0" t="0" r="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21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F1CAC8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0640441"/>
    <w:multiLevelType w:val="hybridMultilevel"/>
    <w:tmpl w:val="BB7AA9D0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110992"/>
    <w:multiLevelType w:val="hybridMultilevel"/>
    <w:tmpl w:val="5D5E3E7E"/>
    <w:lvl w:ilvl="0" w:tplc="ECC4B5B6">
      <w:start w:val="1"/>
      <w:numFmt w:val="upperRoman"/>
      <w:lvlText w:val="%1."/>
      <w:lvlJc w:val="right"/>
      <w:pPr>
        <w:ind w:left="1429" w:hanging="360"/>
      </w:pPr>
      <w:rPr>
        <w:rFonts w:asciiTheme="minorHAnsi" w:hAnsiTheme="minorHAnsi" w:hint="default"/>
        <w:b w:val="0"/>
        <w:i w:val="0"/>
        <w:sz w:val="24"/>
        <w:szCs w:val="24"/>
      </w:rPr>
    </w:lvl>
    <w:lvl w:ilvl="1" w:tplc="BB7CF2D2">
      <w:start w:val="1"/>
      <w:numFmt w:val="decimal"/>
      <w:lvlText w:val="%2."/>
      <w:lvlJc w:val="left"/>
      <w:pPr>
        <w:ind w:left="2149" w:hanging="360"/>
      </w:pPr>
      <w:rPr>
        <w:rFonts w:ascii="Calibri" w:hAnsi="Calibri" w:hint="default"/>
        <w:b w:val="0"/>
        <w:i w:val="0"/>
        <w:color w:val="auto"/>
        <w:sz w:val="24"/>
        <w:szCs w:val="24"/>
      </w:rPr>
    </w:lvl>
    <w:lvl w:ilvl="2" w:tplc="04150017">
      <w:start w:val="1"/>
      <w:numFmt w:val="lowerLetter"/>
      <w:lvlText w:val="%3)"/>
      <w:lvlJc w:val="left"/>
      <w:pPr>
        <w:ind w:left="2869" w:hanging="180"/>
      </w:pPr>
      <w:rPr>
        <w:rFonts w:hint="default"/>
      </w:rPr>
    </w:lvl>
    <w:lvl w:ilvl="3" w:tplc="1A3A9936">
      <w:start w:val="1"/>
      <w:numFmt w:val="bullet"/>
      <w:lvlText w:val=""/>
      <w:lvlJc w:val="left"/>
      <w:pPr>
        <w:ind w:left="3589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7246966"/>
    <w:multiLevelType w:val="hybridMultilevel"/>
    <w:tmpl w:val="77D0E10A"/>
    <w:lvl w:ilvl="0" w:tplc="D6CABCCA">
      <w:start w:val="8"/>
      <w:numFmt w:val="upperRoman"/>
      <w:lvlText w:val="%1."/>
      <w:lvlJc w:val="right"/>
      <w:pPr>
        <w:ind w:left="1429" w:hanging="360"/>
      </w:pPr>
      <w:rPr>
        <w:rFonts w:asciiTheme="minorHAnsi" w:hAnsiTheme="minorHAnsi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27EDB"/>
    <w:multiLevelType w:val="hybridMultilevel"/>
    <w:tmpl w:val="F00A5F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7A17AE"/>
    <w:multiLevelType w:val="hybridMultilevel"/>
    <w:tmpl w:val="29BA2BDC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5D45F05"/>
    <w:multiLevelType w:val="hybridMultilevel"/>
    <w:tmpl w:val="85849C22"/>
    <w:lvl w:ilvl="0" w:tplc="1A3A993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7">
    <w:nsid w:val="28464086"/>
    <w:multiLevelType w:val="hybridMultilevel"/>
    <w:tmpl w:val="EC8430C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84A6105"/>
    <w:multiLevelType w:val="hybridMultilevel"/>
    <w:tmpl w:val="54F6B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F6DC9"/>
    <w:multiLevelType w:val="hybridMultilevel"/>
    <w:tmpl w:val="2CECC37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D4D143B"/>
    <w:multiLevelType w:val="hybridMultilevel"/>
    <w:tmpl w:val="A13619AE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1944866"/>
    <w:multiLevelType w:val="hybridMultilevel"/>
    <w:tmpl w:val="7B2A8E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8129EC"/>
    <w:multiLevelType w:val="hybridMultilevel"/>
    <w:tmpl w:val="98F0A6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95F71"/>
    <w:multiLevelType w:val="hybridMultilevel"/>
    <w:tmpl w:val="56E4EA9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B6C6F49"/>
    <w:multiLevelType w:val="hybridMultilevel"/>
    <w:tmpl w:val="1FB6E7F2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F0B5124"/>
    <w:multiLevelType w:val="hybridMultilevel"/>
    <w:tmpl w:val="C1520A68"/>
    <w:lvl w:ilvl="0" w:tplc="1A3A9936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16">
    <w:nsid w:val="42EB7215"/>
    <w:multiLevelType w:val="hybridMultilevel"/>
    <w:tmpl w:val="A794871C"/>
    <w:lvl w:ilvl="0" w:tplc="1A3A99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2F33450"/>
    <w:multiLevelType w:val="hybridMultilevel"/>
    <w:tmpl w:val="48568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E473CF"/>
    <w:multiLevelType w:val="hybridMultilevel"/>
    <w:tmpl w:val="51F801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632509"/>
    <w:multiLevelType w:val="multilevel"/>
    <w:tmpl w:val="1590A9D8"/>
    <w:lvl w:ilvl="0">
      <w:start w:val="1"/>
      <w:numFmt w:val="decimal"/>
      <w:pStyle w:val="Nagwek1"/>
      <w:lvlText w:val="%1"/>
      <w:lvlJc w:val="left"/>
      <w:pPr>
        <w:ind w:left="574" w:hanging="432"/>
      </w:pPr>
      <w:rPr>
        <w:i w:val="0"/>
        <w:color w:val="1F497D"/>
        <w:sz w:val="32"/>
        <w:szCs w:val="32"/>
      </w:rPr>
    </w:lvl>
    <w:lvl w:ilvl="1">
      <w:start w:val="1"/>
      <w:numFmt w:val="decimal"/>
      <w:pStyle w:val="Nagwek2"/>
      <w:lvlText w:val="%1.%2"/>
      <w:lvlJc w:val="left"/>
      <w:pPr>
        <w:ind w:left="1002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>
    <w:nsid w:val="49836BC1"/>
    <w:multiLevelType w:val="hybridMultilevel"/>
    <w:tmpl w:val="2D2435BA"/>
    <w:lvl w:ilvl="0" w:tplc="1A3A993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>
    <w:nsid w:val="4A88021C"/>
    <w:multiLevelType w:val="hybridMultilevel"/>
    <w:tmpl w:val="500A23F0"/>
    <w:lvl w:ilvl="0" w:tplc="1A3A993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>
    <w:nsid w:val="5147683C"/>
    <w:multiLevelType w:val="hybridMultilevel"/>
    <w:tmpl w:val="2B221BB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40C08B5"/>
    <w:multiLevelType w:val="hybridMultilevel"/>
    <w:tmpl w:val="BA98F0E8"/>
    <w:lvl w:ilvl="0" w:tplc="1A3A9936">
      <w:start w:val="1"/>
      <w:numFmt w:val="bullet"/>
      <w:lvlText w:val=""/>
      <w:lvlJc w:val="left"/>
      <w:pPr>
        <w:ind w:left="27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76" w:hanging="360"/>
      </w:pPr>
      <w:rPr>
        <w:rFonts w:ascii="Wingdings" w:hAnsi="Wingdings" w:hint="default"/>
      </w:rPr>
    </w:lvl>
  </w:abstractNum>
  <w:abstractNum w:abstractNumId="24">
    <w:nsid w:val="54F21DA8"/>
    <w:multiLevelType w:val="hybridMultilevel"/>
    <w:tmpl w:val="A4D8A2DA"/>
    <w:lvl w:ilvl="0" w:tplc="DA9AD462">
      <w:start w:val="6"/>
      <w:numFmt w:val="upperRoman"/>
      <w:lvlText w:val="%1."/>
      <w:lvlJc w:val="righ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C23D3E"/>
    <w:multiLevelType w:val="hybridMultilevel"/>
    <w:tmpl w:val="1BD07A66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>
    <w:nsid w:val="58492F08"/>
    <w:multiLevelType w:val="hybridMultilevel"/>
    <w:tmpl w:val="29482782"/>
    <w:lvl w:ilvl="0" w:tplc="0EA0934E">
      <w:start w:val="3"/>
      <w:numFmt w:val="none"/>
      <w:lvlText w:val="-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7">
    <w:nsid w:val="5E744602"/>
    <w:multiLevelType w:val="hybridMultilevel"/>
    <w:tmpl w:val="05001854"/>
    <w:lvl w:ilvl="0" w:tplc="1A3A993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8">
    <w:nsid w:val="63BA21B5"/>
    <w:multiLevelType w:val="hybridMultilevel"/>
    <w:tmpl w:val="A4FE1690"/>
    <w:lvl w:ilvl="0" w:tplc="0EA0934E">
      <w:start w:val="3"/>
      <w:numFmt w:val="none"/>
      <w:lvlText w:val="-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B1D0B44"/>
    <w:multiLevelType w:val="multilevel"/>
    <w:tmpl w:val="DBC81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0">
    <w:nsid w:val="6C4C5DA9"/>
    <w:multiLevelType w:val="hybridMultilevel"/>
    <w:tmpl w:val="EFDED7C2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>
    <w:nsid w:val="7725148F"/>
    <w:multiLevelType w:val="hybridMultilevel"/>
    <w:tmpl w:val="7F229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458B1"/>
    <w:multiLevelType w:val="hybridMultilevel"/>
    <w:tmpl w:val="9F04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267BF3"/>
    <w:multiLevelType w:val="hybridMultilevel"/>
    <w:tmpl w:val="FCA880C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</w:num>
  <w:num w:numId="3">
    <w:abstractNumId w:val="19"/>
  </w:num>
  <w:num w:numId="4">
    <w:abstractNumId w:val="0"/>
  </w:num>
  <w:num w:numId="5">
    <w:abstractNumId w:val="29"/>
  </w:num>
  <w:num w:numId="6">
    <w:abstractNumId w:val="31"/>
  </w:num>
  <w:num w:numId="7">
    <w:abstractNumId w:val="13"/>
  </w:num>
  <w:num w:numId="8">
    <w:abstractNumId w:val="7"/>
  </w:num>
  <w:num w:numId="9">
    <w:abstractNumId w:val="2"/>
  </w:num>
  <w:num w:numId="10">
    <w:abstractNumId w:val="25"/>
  </w:num>
  <w:num w:numId="11">
    <w:abstractNumId w:val="6"/>
  </w:num>
  <w:num w:numId="12">
    <w:abstractNumId w:val="20"/>
  </w:num>
  <w:num w:numId="13">
    <w:abstractNumId w:val="27"/>
  </w:num>
  <w:num w:numId="14">
    <w:abstractNumId w:val="26"/>
  </w:num>
  <w:num w:numId="15">
    <w:abstractNumId w:val="18"/>
  </w:num>
  <w:num w:numId="16">
    <w:abstractNumId w:val="24"/>
  </w:num>
  <w:num w:numId="17">
    <w:abstractNumId w:val="30"/>
  </w:num>
  <w:num w:numId="18">
    <w:abstractNumId w:val="23"/>
  </w:num>
  <w:num w:numId="19">
    <w:abstractNumId w:val="21"/>
  </w:num>
  <w:num w:numId="20">
    <w:abstractNumId w:val="8"/>
  </w:num>
  <w:num w:numId="21">
    <w:abstractNumId w:val="4"/>
  </w:num>
  <w:num w:numId="22">
    <w:abstractNumId w:val="9"/>
  </w:num>
  <w:num w:numId="23">
    <w:abstractNumId w:val="32"/>
  </w:num>
  <w:num w:numId="24">
    <w:abstractNumId w:val="17"/>
  </w:num>
  <w:num w:numId="25">
    <w:abstractNumId w:val="14"/>
  </w:num>
  <w:num w:numId="26">
    <w:abstractNumId w:val="5"/>
  </w:num>
  <w:num w:numId="27">
    <w:abstractNumId w:val="10"/>
  </w:num>
  <w:num w:numId="28">
    <w:abstractNumId w:val="28"/>
  </w:num>
  <w:num w:numId="29">
    <w:abstractNumId w:val="1"/>
  </w:num>
  <w:num w:numId="30">
    <w:abstractNumId w:val="33"/>
  </w:num>
  <w:num w:numId="31">
    <w:abstractNumId w:val="22"/>
  </w:num>
  <w:num w:numId="32">
    <w:abstractNumId w:val="11"/>
  </w:num>
  <w:num w:numId="33">
    <w:abstractNumId w:val="12"/>
  </w:num>
  <w:num w:numId="34">
    <w:abstractNumId w:val="16"/>
  </w:num>
  <w:num w:numId="35">
    <w:abstractNumId w:val="15"/>
  </w:num>
  <w:num w:numId="36">
    <w:abstractNumId w:val="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F6C"/>
    <w:rsid w:val="000276C6"/>
    <w:rsid w:val="00093138"/>
    <w:rsid w:val="000B0636"/>
    <w:rsid w:val="000B23D4"/>
    <w:rsid w:val="000C7D66"/>
    <w:rsid w:val="000D041E"/>
    <w:rsid w:val="000D4D79"/>
    <w:rsid w:val="00145352"/>
    <w:rsid w:val="00160018"/>
    <w:rsid w:val="00167327"/>
    <w:rsid w:val="00187810"/>
    <w:rsid w:val="001979B3"/>
    <w:rsid w:val="001C774B"/>
    <w:rsid w:val="001F50D0"/>
    <w:rsid w:val="001F538C"/>
    <w:rsid w:val="00220BF9"/>
    <w:rsid w:val="00244858"/>
    <w:rsid w:val="0027089E"/>
    <w:rsid w:val="002A79E5"/>
    <w:rsid w:val="002B240D"/>
    <w:rsid w:val="002C6F7F"/>
    <w:rsid w:val="002D7101"/>
    <w:rsid w:val="002E04D4"/>
    <w:rsid w:val="002E1C04"/>
    <w:rsid w:val="00316304"/>
    <w:rsid w:val="00321F86"/>
    <w:rsid w:val="00331F60"/>
    <w:rsid w:val="0035401F"/>
    <w:rsid w:val="003926E9"/>
    <w:rsid w:val="00392AD7"/>
    <w:rsid w:val="003958C2"/>
    <w:rsid w:val="003A56EA"/>
    <w:rsid w:val="003B7241"/>
    <w:rsid w:val="003C13A7"/>
    <w:rsid w:val="003D7CC1"/>
    <w:rsid w:val="004028DA"/>
    <w:rsid w:val="0044480E"/>
    <w:rsid w:val="00447797"/>
    <w:rsid w:val="00452453"/>
    <w:rsid w:val="00457188"/>
    <w:rsid w:val="00464537"/>
    <w:rsid w:val="00473DF9"/>
    <w:rsid w:val="004776AA"/>
    <w:rsid w:val="00496D3C"/>
    <w:rsid w:val="004A1A9D"/>
    <w:rsid w:val="004A6935"/>
    <w:rsid w:val="004D004A"/>
    <w:rsid w:val="004D19D0"/>
    <w:rsid w:val="004F406D"/>
    <w:rsid w:val="004F73B0"/>
    <w:rsid w:val="005339A1"/>
    <w:rsid w:val="00537461"/>
    <w:rsid w:val="005600F3"/>
    <w:rsid w:val="005B6F6C"/>
    <w:rsid w:val="005F3864"/>
    <w:rsid w:val="005F5096"/>
    <w:rsid w:val="006105DD"/>
    <w:rsid w:val="00633624"/>
    <w:rsid w:val="0069191D"/>
    <w:rsid w:val="006B54CB"/>
    <w:rsid w:val="00727E0E"/>
    <w:rsid w:val="00730EC6"/>
    <w:rsid w:val="00747854"/>
    <w:rsid w:val="007609BA"/>
    <w:rsid w:val="00762444"/>
    <w:rsid w:val="007669C6"/>
    <w:rsid w:val="0079737B"/>
    <w:rsid w:val="007A52EA"/>
    <w:rsid w:val="007B4775"/>
    <w:rsid w:val="007D6458"/>
    <w:rsid w:val="007E62EA"/>
    <w:rsid w:val="007F4A5C"/>
    <w:rsid w:val="007F7AC6"/>
    <w:rsid w:val="0080068E"/>
    <w:rsid w:val="00803B6C"/>
    <w:rsid w:val="00810F17"/>
    <w:rsid w:val="00817548"/>
    <w:rsid w:val="008241F3"/>
    <w:rsid w:val="00827898"/>
    <w:rsid w:val="00840F87"/>
    <w:rsid w:val="00843172"/>
    <w:rsid w:val="00864425"/>
    <w:rsid w:val="008816C0"/>
    <w:rsid w:val="008A57F7"/>
    <w:rsid w:val="008B7A85"/>
    <w:rsid w:val="008C316A"/>
    <w:rsid w:val="00902901"/>
    <w:rsid w:val="009310CE"/>
    <w:rsid w:val="00932AC2"/>
    <w:rsid w:val="00964C32"/>
    <w:rsid w:val="00967B6A"/>
    <w:rsid w:val="0097491E"/>
    <w:rsid w:val="009816A4"/>
    <w:rsid w:val="0098439A"/>
    <w:rsid w:val="009B45D7"/>
    <w:rsid w:val="009E3388"/>
    <w:rsid w:val="009E400F"/>
    <w:rsid w:val="00A05117"/>
    <w:rsid w:val="00A21FD5"/>
    <w:rsid w:val="00A25E43"/>
    <w:rsid w:val="00A665A3"/>
    <w:rsid w:val="00AC396A"/>
    <w:rsid w:val="00AD20D4"/>
    <w:rsid w:val="00B02BD3"/>
    <w:rsid w:val="00B151F0"/>
    <w:rsid w:val="00B61DC8"/>
    <w:rsid w:val="00B71407"/>
    <w:rsid w:val="00B804D5"/>
    <w:rsid w:val="00B843C5"/>
    <w:rsid w:val="00BA4C1B"/>
    <w:rsid w:val="00BB32CC"/>
    <w:rsid w:val="00BB3505"/>
    <w:rsid w:val="00BD5157"/>
    <w:rsid w:val="00BF26A7"/>
    <w:rsid w:val="00C00C0F"/>
    <w:rsid w:val="00C30B11"/>
    <w:rsid w:val="00C574CF"/>
    <w:rsid w:val="00C70E7E"/>
    <w:rsid w:val="00C872AF"/>
    <w:rsid w:val="00CA7368"/>
    <w:rsid w:val="00CB55D6"/>
    <w:rsid w:val="00CF66CD"/>
    <w:rsid w:val="00D00F83"/>
    <w:rsid w:val="00D22BD5"/>
    <w:rsid w:val="00D34A11"/>
    <w:rsid w:val="00D42589"/>
    <w:rsid w:val="00D56130"/>
    <w:rsid w:val="00D72AA5"/>
    <w:rsid w:val="00D84203"/>
    <w:rsid w:val="00D90B10"/>
    <w:rsid w:val="00DA095A"/>
    <w:rsid w:val="00DC4058"/>
    <w:rsid w:val="00DF1F1E"/>
    <w:rsid w:val="00E14227"/>
    <w:rsid w:val="00E24AF8"/>
    <w:rsid w:val="00E52AFB"/>
    <w:rsid w:val="00E53A36"/>
    <w:rsid w:val="00E540FD"/>
    <w:rsid w:val="00EC7141"/>
    <w:rsid w:val="00ED0692"/>
    <w:rsid w:val="00ED1BE2"/>
    <w:rsid w:val="00ED676A"/>
    <w:rsid w:val="00EF34C5"/>
    <w:rsid w:val="00EF6C54"/>
    <w:rsid w:val="00F31AF7"/>
    <w:rsid w:val="00F45009"/>
    <w:rsid w:val="00F57229"/>
    <w:rsid w:val="00F65882"/>
    <w:rsid w:val="00F72AD4"/>
    <w:rsid w:val="00F8401D"/>
    <w:rsid w:val="00FD2F4C"/>
    <w:rsid w:val="00FD52A1"/>
    <w:rsid w:val="00FE55F6"/>
    <w:rsid w:val="00FF15C2"/>
    <w:rsid w:val="00FF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72AD4"/>
    <w:pPr>
      <w:keepNext/>
      <w:keepLines/>
      <w:numPr>
        <w:numId w:val="3"/>
      </w:numPr>
      <w:spacing w:before="360" w:after="120"/>
      <w:outlineLvl w:val="0"/>
    </w:pPr>
    <w:rPr>
      <w:rFonts w:ascii="Calibri" w:eastAsia="Times New Roman" w:hAnsi="Calibri"/>
      <w:b/>
      <w:bCs/>
      <w:color w:val="1F497D"/>
      <w:sz w:val="32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72AD4"/>
    <w:pPr>
      <w:keepNext/>
      <w:keepLines/>
      <w:numPr>
        <w:ilvl w:val="1"/>
        <w:numId w:val="2"/>
      </w:numPr>
      <w:spacing w:before="240" w:after="120"/>
      <w:ind w:left="576"/>
      <w:outlineLvl w:val="1"/>
    </w:pPr>
    <w:rPr>
      <w:rFonts w:eastAsia="Times New Roman"/>
      <w:b/>
      <w:bCs/>
      <w:color w:val="1F497D"/>
      <w:sz w:val="28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72AD4"/>
    <w:pPr>
      <w:keepNext/>
      <w:numPr>
        <w:ilvl w:val="2"/>
        <w:numId w:val="3"/>
      </w:numPr>
      <w:spacing w:before="240" w:after="120"/>
      <w:outlineLvl w:val="2"/>
    </w:pPr>
    <w:rPr>
      <w:rFonts w:eastAsia="Times New Roman"/>
      <w:b/>
      <w:bCs/>
      <w:color w:val="1F497D"/>
      <w:sz w:val="28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72AD4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color w:val="1F497D"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4203"/>
    <w:pPr>
      <w:spacing w:before="240" w:after="60"/>
      <w:ind w:left="1008" w:hanging="1008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151F0"/>
    <w:pPr>
      <w:spacing w:before="240" w:after="60" w:line="240" w:lineRule="auto"/>
      <w:ind w:left="922" w:hanging="357"/>
      <w:outlineLvl w:val="5"/>
    </w:pPr>
    <w:rPr>
      <w:rFonts w:ascii="Calibri" w:eastAsia="Times New Roman" w:hAnsi="Calibri" w:cs="Times New Roman"/>
      <w:b/>
      <w:bCs/>
      <w:sz w:val="24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B151F0"/>
    <w:pPr>
      <w:spacing w:before="240" w:after="60" w:line="240" w:lineRule="auto"/>
      <w:ind w:left="1035" w:hanging="357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151F0"/>
    <w:pPr>
      <w:spacing w:before="240" w:after="60" w:line="240" w:lineRule="auto"/>
      <w:ind w:left="1148" w:hanging="357"/>
      <w:outlineLvl w:val="7"/>
    </w:pPr>
    <w:rPr>
      <w:rFonts w:ascii="Calibri" w:eastAsia="Times New Roman" w:hAnsi="Calibri" w:cs="Times New Roman"/>
      <w:i/>
      <w:iCs/>
      <w:sz w:val="24"/>
      <w:szCs w:val="24"/>
      <w:lang w:val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151F0"/>
    <w:pPr>
      <w:spacing w:before="240" w:after="60" w:line="240" w:lineRule="auto"/>
      <w:ind w:left="1261" w:hanging="357"/>
      <w:outlineLvl w:val="8"/>
    </w:pPr>
    <w:rPr>
      <w:rFonts w:ascii="Cambria" w:eastAsia="Times New Roman" w:hAnsi="Cambria" w:cs="Times New Roman"/>
      <w:sz w:val="24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84203"/>
    <w:rPr>
      <w:rFonts w:ascii="Calibri" w:eastAsia="Times New Roman" w:hAnsi="Calibri"/>
      <w:b/>
      <w:bCs/>
      <w:color w:val="1F497D"/>
      <w:sz w:val="32"/>
      <w:szCs w:val="28"/>
      <w:lang w:val="x-none" w:eastAsia="x-none"/>
    </w:rPr>
  </w:style>
  <w:style w:type="character" w:customStyle="1" w:styleId="Nagwek2Znak">
    <w:name w:val="Nagłówek 2 Znak"/>
    <w:link w:val="Nagwek2"/>
    <w:uiPriority w:val="9"/>
    <w:rsid w:val="00F72AD4"/>
    <w:rPr>
      <w:rFonts w:eastAsia="Times New Roman"/>
      <w:b/>
      <w:bCs/>
      <w:color w:val="1F497D"/>
      <w:sz w:val="28"/>
      <w:szCs w:val="26"/>
      <w:lang w:val="x-none" w:eastAsia="x-none"/>
    </w:rPr>
  </w:style>
  <w:style w:type="character" w:customStyle="1" w:styleId="Nagwek3Znak">
    <w:name w:val="Nagłówek 3 Znak"/>
    <w:link w:val="Nagwek3"/>
    <w:uiPriority w:val="9"/>
    <w:rsid w:val="00D84203"/>
    <w:rPr>
      <w:rFonts w:eastAsia="Times New Roman"/>
      <w:b/>
      <w:bCs/>
      <w:color w:val="1F497D"/>
      <w:sz w:val="28"/>
      <w:szCs w:val="26"/>
      <w:lang w:val="x-none"/>
    </w:rPr>
  </w:style>
  <w:style w:type="character" w:customStyle="1" w:styleId="Nagwek4Znak">
    <w:name w:val="Nagłówek 4 Znak"/>
    <w:link w:val="Nagwek4"/>
    <w:uiPriority w:val="9"/>
    <w:rsid w:val="00D84203"/>
    <w:rPr>
      <w:rFonts w:eastAsia="Times New Roman"/>
      <w:b/>
      <w:bCs/>
      <w:color w:val="1F497D"/>
      <w:sz w:val="28"/>
      <w:szCs w:val="28"/>
      <w:lang w:val="x-none"/>
    </w:rPr>
  </w:style>
  <w:style w:type="character" w:customStyle="1" w:styleId="Nagwek5Znak">
    <w:name w:val="Nagłówek 5 Znak"/>
    <w:link w:val="Nagwek5"/>
    <w:uiPriority w:val="9"/>
    <w:rsid w:val="00D84203"/>
    <w:rPr>
      <w:rFonts w:eastAsia="Times New Roman"/>
      <w:b/>
      <w:bCs/>
      <w:i/>
      <w:iCs/>
      <w:sz w:val="26"/>
      <w:szCs w:val="26"/>
      <w:lang w:val="x-none"/>
    </w:rPr>
  </w:style>
  <w:style w:type="paragraph" w:customStyle="1" w:styleId="AKAPITY">
    <w:name w:val="AKAPITY"/>
    <w:basedOn w:val="Normalny"/>
    <w:qFormat/>
    <w:rsid w:val="00D84203"/>
    <w:pPr>
      <w:spacing w:after="0" w:line="360" w:lineRule="auto"/>
      <w:ind w:firstLine="709"/>
      <w:jc w:val="both"/>
    </w:pPr>
    <w:rPr>
      <w:rFonts w:ascii="Calibri" w:eastAsia="Calibri" w:hAnsi="Calibri" w:cs="Calibri"/>
      <w:sz w:val="24"/>
      <w:szCs w:val="24"/>
      <w:lang w:eastAsia="pl-PL"/>
    </w:rPr>
  </w:style>
  <w:style w:type="paragraph" w:customStyle="1" w:styleId="PodpisRysunki">
    <w:name w:val="Podpis Rysunki"/>
    <w:basedOn w:val="Normalny"/>
    <w:qFormat/>
    <w:rsid w:val="00D84203"/>
    <w:pPr>
      <w:autoSpaceDE w:val="0"/>
      <w:autoSpaceDN w:val="0"/>
      <w:adjustRightInd w:val="0"/>
      <w:spacing w:before="120" w:after="0"/>
      <w:jc w:val="center"/>
    </w:pPr>
    <w:rPr>
      <w:rFonts w:ascii="Calibri" w:eastAsia="Calibri" w:hAnsi="Calibri" w:cs="Times New Roman"/>
      <w:b/>
      <w:szCs w:val="24"/>
    </w:rPr>
  </w:style>
  <w:style w:type="paragraph" w:customStyle="1" w:styleId="rdo">
    <w:name w:val="Źródło"/>
    <w:basedOn w:val="Normalny"/>
    <w:qFormat/>
    <w:rsid w:val="00D84203"/>
    <w:pPr>
      <w:autoSpaceDE w:val="0"/>
      <w:autoSpaceDN w:val="0"/>
      <w:adjustRightInd w:val="0"/>
      <w:spacing w:after="120"/>
      <w:jc w:val="center"/>
    </w:pPr>
    <w:rPr>
      <w:rFonts w:ascii="Calibri" w:eastAsia="Calibri" w:hAnsi="Calibri" w:cs="Times New Roman"/>
      <w:i/>
      <w:sz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C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58"/>
  </w:style>
  <w:style w:type="paragraph" w:styleId="Stopka">
    <w:name w:val="footer"/>
    <w:basedOn w:val="Normalny"/>
    <w:link w:val="StopkaZnak"/>
    <w:uiPriority w:val="99"/>
    <w:unhideWhenUsed/>
    <w:rsid w:val="00DC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58"/>
  </w:style>
  <w:style w:type="paragraph" w:styleId="Tekstdymka">
    <w:name w:val="Balloon Text"/>
    <w:basedOn w:val="Normalny"/>
    <w:link w:val="TekstdymkaZnak"/>
    <w:uiPriority w:val="99"/>
    <w:semiHidden/>
    <w:unhideWhenUsed/>
    <w:rsid w:val="00DC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58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E04D4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2E04D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apunktowana2">
    <w:name w:val="List Bullet 2"/>
    <w:basedOn w:val="Normalny"/>
    <w:uiPriority w:val="99"/>
    <w:unhideWhenUsed/>
    <w:rsid w:val="002E04D4"/>
    <w:pPr>
      <w:numPr>
        <w:numId w:val="4"/>
      </w:numPr>
      <w:spacing w:after="0" w:line="240" w:lineRule="auto"/>
      <w:contextualSpacing/>
    </w:pPr>
    <w:rPr>
      <w:rFonts w:ascii="Calibri" w:eastAsia="Calibri" w:hAnsi="Calibri" w:cs="Times New Roman"/>
      <w:sz w:val="24"/>
    </w:rPr>
  </w:style>
  <w:style w:type="character" w:styleId="Hipercze">
    <w:name w:val="Hyperlink"/>
    <w:uiPriority w:val="99"/>
    <w:unhideWhenUsed/>
    <w:rsid w:val="002E04D4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B843C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43C5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339A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locked/>
    <w:rsid w:val="005339A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B151F0"/>
    <w:rPr>
      <w:rFonts w:ascii="Calibri" w:eastAsia="Times New Roman" w:hAnsi="Calibri" w:cs="Times New Roman"/>
      <w:b/>
      <w:bCs/>
      <w:sz w:val="24"/>
      <w:lang w:val="x-none"/>
    </w:rPr>
  </w:style>
  <w:style w:type="character" w:customStyle="1" w:styleId="Nagwek7Znak">
    <w:name w:val="Nagłówek 7 Znak"/>
    <w:basedOn w:val="Domylnaczcionkaakapitu"/>
    <w:link w:val="Nagwek7"/>
    <w:uiPriority w:val="9"/>
    <w:rsid w:val="00B151F0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151F0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151F0"/>
    <w:rPr>
      <w:rFonts w:ascii="Cambria" w:eastAsia="Times New Roman" w:hAnsi="Cambria" w:cs="Times New Roman"/>
      <w:sz w:val="24"/>
      <w:lang w:val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51F0"/>
    <w:pPr>
      <w:numPr>
        <w:numId w:val="0"/>
      </w:numPr>
      <w:ind w:left="357" w:hanging="432"/>
      <w:outlineLvl w:val="9"/>
    </w:pPr>
    <w:rPr>
      <w:rFonts w:asciiTheme="minorHAnsi" w:hAnsiTheme="minorHAnsi" w:cs="Times New Roman"/>
      <w:color w:val="1F497D" w:themeColor="text2"/>
      <w:lang w:eastAsia="pl-PL"/>
    </w:rPr>
  </w:style>
  <w:style w:type="paragraph" w:styleId="Lista">
    <w:name w:val="List"/>
    <w:basedOn w:val="Normalny"/>
    <w:uiPriority w:val="99"/>
    <w:unhideWhenUsed/>
    <w:rsid w:val="00B151F0"/>
    <w:pPr>
      <w:spacing w:after="0" w:line="240" w:lineRule="auto"/>
      <w:ind w:left="283" w:hanging="283"/>
      <w:contextualSpacing/>
    </w:pPr>
    <w:rPr>
      <w:rFonts w:ascii="Calibri" w:eastAsia="Calibri" w:hAnsi="Calibri" w:cs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B151F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151F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151F0"/>
    <w:pPr>
      <w:widowControl/>
      <w:spacing w:after="120" w:line="360" w:lineRule="auto"/>
      <w:ind w:firstLine="210"/>
    </w:pPr>
    <w:rPr>
      <w:rFonts w:ascii="Calibri" w:eastAsia="Calibri" w:hAnsi="Calibri"/>
      <w:szCs w:val="22"/>
      <w:lang w:val="pl-PL"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151F0"/>
    <w:rPr>
      <w:rFonts w:ascii="Calibri" w:eastAsia="Calibri" w:hAnsi="Calibri" w:cs="Times New Roman"/>
      <w:sz w:val="24"/>
      <w:szCs w:val="20"/>
      <w:lang w:val="x-none" w:eastAsia="x-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151F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51F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51F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51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51F0"/>
    <w:rPr>
      <w:rFonts w:ascii="Calibri" w:eastAsia="Calibri" w:hAnsi="Calibri" w:cs="Times New Roman"/>
      <w:b/>
      <w:bCs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B151F0"/>
    <w:pPr>
      <w:spacing w:after="100" w:line="240" w:lineRule="auto"/>
      <w:ind w:left="1200"/>
    </w:pPr>
    <w:rPr>
      <w:rFonts w:ascii="Calibri" w:eastAsia="Calibri" w:hAnsi="Calibri" w:cs="Times New Roman"/>
      <w:sz w:val="24"/>
    </w:rPr>
  </w:style>
  <w:style w:type="paragraph" w:styleId="Legenda">
    <w:name w:val="caption"/>
    <w:basedOn w:val="Normalny"/>
    <w:next w:val="Normalny"/>
    <w:unhideWhenUsed/>
    <w:qFormat/>
    <w:rsid w:val="00B151F0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51F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51F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51F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51F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51F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51F0"/>
    <w:rPr>
      <w:vertAlign w:val="superscript"/>
    </w:rPr>
  </w:style>
  <w:style w:type="table" w:styleId="Tabela-Siatka">
    <w:name w:val="Table Grid"/>
    <w:basedOn w:val="Standardowy"/>
    <w:uiPriority w:val="59"/>
    <w:rsid w:val="00B151F0"/>
    <w:pPr>
      <w:spacing w:after="0" w:line="240" w:lineRule="auto"/>
      <w:jc w:val="both"/>
    </w:pPr>
    <w:rPr>
      <w:rFonts w:ascii="Calibri" w:eastAsia="Calibri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151F0"/>
    <w:pPr>
      <w:spacing w:after="120" w:line="480" w:lineRule="auto"/>
      <w:ind w:left="283"/>
    </w:pPr>
    <w:rPr>
      <w:rFonts w:ascii="Calibri" w:eastAsia="Calibri" w:hAnsi="Calibri" w:cs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151F0"/>
    <w:rPr>
      <w:rFonts w:ascii="Calibri" w:eastAsia="Calibri" w:hAnsi="Calibri" w:cs="Times New Roman"/>
      <w:sz w:val="24"/>
    </w:rPr>
  </w:style>
  <w:style w:type="paragraph" w:customStyle="1" w:styleId="Akapit">
    <w:name w:val="Akapit"/>
    <w:basedOn w:val="Normalny"/>
    <w:qFormat/>
    <w:rsid w:val="00B151F0"/>
    <w:pPr>
      <w:spacing w:after="0" w:line="360" w:lineRule="auto"/>
      <w:ind w:firstLine="709"/>
      <w:jc w:val="both"/>
    </w:pPr>
    <w:rPr>
      <w:rFonts w:ascii="Calibri" w:eastAsia="Calibri" w:hAnsi="Calibri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B151F0"/>
    <w:pPr>
      <w:spacing w:after="100" w:line="240" w:lineRule="auto"/>
    </w:pPr>
    <w:rPr>
      <w:rFonts w:ascii="Calibri" w:eastAsia="Calibri" w:hAnsi="Calibri" w:cs="Times New Roman"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B151F0"/>
    <w:pPr>
      <w:spacing w:after="100" w:line="240" w:lineRule="auto"/>
      <w:ind w:left="240"/>
    </w:pPr>
    <w:rPr>
      <w:rFonts w:ascii="Calibri" w:eastAsia="Calibri" w:hAnsi="Calibri" w:cs="Times New Roman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B151F0"/>
    <w:pPr>
      <w:spacing w:after="100" w:line="240" w:lineRule="auto"/>
      <w:ind w:left="480"/>
    </w:pPr>
    <w:rPr>
      <w:rFonts w:ascii="Calibri" w:eastAsia="Calibri" w:hAnsi="Calibri" w:cs="Times New Roman"/>
      <w:sz w:val="24"/>
    </w:rPr>
  </w:style>
  <w:style w:type="paragraph" w:customStyle="1" w:styleId="Akapity0">
    <w:name w:val="Akapity"/>
    <w:basedOn w:val="Normalny"/>
    <w:qFormat/>
    <w:rsid w:val="00B151F0"/>
    <w:pPr>
      <w:spacing w:after="0" w:line="360" w:lineRule="auto"/>
      <w:ind w:firstLine="709"/>
      <w:jc w:val="both"/>
    </w:pPr>
    <w:rPr>
      <w:sz w:val="24"/>
      <w:szCs w:val="24"/>
    </w:rPr>
  </w:style>
  <w:style w:type="table" w:customStyle="1" w:styleId="Tabela-Siatka10">
    <w:name w:val="Tabela - Siatka10"/>
    <w:basedOn w:val="Standardowy"/>
    <w:next w:val="Tabela-Siatka"/>
    <w:uiPriority w:val="59"/>
    <w:rsid w:val="00B15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151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B151F0"/>
    <w:rPr>
      <w:rFonts w:ascii="Courier New" w:hAnsi="Courier New" w:cs="Courier New"/>
      <w:color w:val="000000"/>
      <w:sz w:val="20"/>
      <w:szCs w:val="2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B151F0"/>
    <w:pPr>
      <w:spacing w:after="0" w:line="240" w:lineRule="auto"/>
    </w:pPr>
    <w:rPr>
      <w:rFonts w:ascii="Calibri" w:eastAsia="Calibri" w:hAnsi="Calibri" w:cs="Times New Roman"/>
      <w:sz w:val="24"/>
    </w:rPr>
  </w:style>
  <w:style w:type="paragraph" w:styleId="Poprawka">
    <w:name w:val="Revision"/>
    <w:hidden/>
    <w:uiPriority w:val="99"/>
    <w:semiHidden/>
    <w:rsid w:val="00B151F0"/>
    <w:pPr>
      <w:spacing w:after="0" w:line="240" w:lineRule="auto"/>
    </w:pPr>
    <w:rPr>
      <w:rFonts w:ascii="Calibri" w:eastAsia="Calibri" w:hAnsi="Calibri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72AD4"/>
    <w:pPr>
      <w:keepNext/>
      <w:keepLines/>
      <w:numPr>
        <w:numId w:val="3"/>
      </w:numPr>
      <w:spacing w:before="360" w:after="120"/>
      <w:outlineLvl w:val="0"/>
    </w:pPr>
    <w:rPr>
      <w:rFonts w:ascii="Calibri" w:eastAsia="Times New Roman" w:hAnsi="Calibri"/>
      <w:b/>
      <w:bCs/>
      <w:color w:val="1F497D"/>
      <w:sz w:val="32"/>
      <w:szCs w:val="2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72AD4"/>
    <w:pPr>
      <w:keepNext/>
      <w:keepLines/>
      <w:numPr>
        <w:ilvl w:val="1"/>
        <w:numId w:val="2"/>
      </w:numPr>
      <w:spacing w:before="240" w:after="120"/>
      <w:ind w:left="576"/>
      <w:outlineLvl w:val="1"/>
    </w:pPr>
    <w:rPr>
      <w:rFonts w:eastAsia="Times New Roman"/>
      <w:b/>
      <w:bCs/>
      <w:color w:val="1F497D"/>
      <w:sz w:val="28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72AD4"/>
    <w:pPr>
      <w:keepNext/>
      <w:numPr>
        <w:ilvl w:val="2"/>
        <w:numId w:val="3"/>
      </w:numPr>
      <w:spacing w:before="240" w:after="120"/>
      <w:outlineLvl w:val="2"/>
    </w:pPr>
    <w:rPr>
      <w:rFonts w:eastAsia="Times New Roman"/>
      <w:b/>
      <w:bCs/>
      <w:color w:val="1F497D"/>
      <w:sz w:val="28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72AD4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color w:val="1F497D"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4203"/>
    <w:pPr>
      <w:spacing w:before="240" w:after="60"/>
      <w:ind w:left="1008" w:hanging="1008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151F0"/>
    <w:pPr>
      <w:spacing w:before="240" w:after="60" w:line="240" w:lineRule="auto"/>
      <w:ind w:left="922" w:hanging="357"/>
      <w:outlineLvl w:val="5"/>
    </w:pPr>
    <w:rPr>
      <w:rFonts w:ascii="Calibri" w:eastAsia="Times New Roman" w:hAnsi="Calibri" w:cs="Times New Roman"/>
      <w:b/>
      <w:bCs/>
      <w:sz w:val="24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B151F0"/>
    <w:pPr>
      <w:spacing w:before="240" w:after="60" w:line="240" w:lineRule="auto"/>
      <w:ind w:left="1035" w:hanging="357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151F0"/>
    <w:pPr>
      <w:spacing w:before="240" w:after="60" w:line="240" w:lineRule="auto"/>
      <w:ind w:left="1148" w:hanging="357"/>
      <w:outlineLvl w:val="7"/>
    </w:pPr>
    <w:rPr>
      <w:rFonts w:ascii="Calibri" w:eastAsia="Times New Roman" w:hAnsi="Calibri" w:cs="Times New Roman"/>
      <w:i/>
      <w:iCs/>
      <w:sz w:val="24"/>
      <w:szCs w:val="24"/>
      <w:lang w:val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151F0"/>
    <w:pPr>
      <w:spacing w:before="240" w:after="60" w:line="240" w:lineRule="auto"/>
      <w:ind w:left="1261" w:hanging="357"/>
      <w:outlineLvl w:val="8"/>
    </w:pPr>
    <w:rPr>
      <w:rFonts w:ascii="Cambria" w:eastAsia="Times New Roman" w:hAnsi="Cambria" w:cs="Times New Roman"/>
      <w:sz w:val="24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84203"/>
    <w:rPr>
      <w:rFonts w:ascii="Calibri" w:eastAsia="Times New Roman" w:hAnsi="Calibri"/>
      <w:b/>
      <w:bCs/>
      <w:color w:val="1F497D"/>
      <w:sz w:val="32"/>
      <w:szCs w:val="28"/>
      <w:lang w:val="x-none" w:eastAsia="x-none"/>
    </w:rPr>
  </w:style>
  <w:style w:type="character" w:customStyle="1" w:styleId="Nagwek2Znak">
    <w:name w:val="Nagłówek 2 Znak"/>
    <w:link w:val="Nagwek2"/>
    <w:uiPriority w:val="9"/>
    <w:rsid w:val="00F72AD4"/>
    <w:rPr>
      <w:rFonts w:eastAsia="Times New Roman"/>
      <w:b/>
      <w:bCs/>
      <w:color w:val="1F497D"/>
      <w:sz w:val="28"/>
      <w:szCs w:val="26"/>
      <w:lang w:val="x-none" w:eastAsia="x-none"/>
    </w:rPr>
  </w:style>
  <w:style w:type="character" w:customStyle="1" w:styleId="Nagwek3Znak">
    <w:name w:val="Nagłówek 3 Znak"/>
    <w:link w:val="Nagwek3"/>
    <w:uiPriority w:val="9"/>
    <w:rsid w:val="00D84203"/>
    <w:rPr>
      <w:rFonts w:eastAsia="Times New Roman"/>
      <w:b/>
      <w:bCs/>
      <w:color w:val="1F497D"/>
      <w:sz w:val="28"/>
      <w:szCs w:val="26"/>
      <w:lang w:val="x-none"/>
    </w:rPr>
  </w:style>
  <w:style w:type="character" w:customStyle="1" w:styleId="Nagwek4Znak">
    <w:name w:val="Nagłówek 4 Znak"/>
    <w:link w:val="Nagwek4"/>
    <w:uiPriority w:val="9"/>
    <w:rsid w:val="00D84203"/>
    <w:rPr>
      <w:rFonts w:eastAsia="Times New Roman"/>
      <w:b/>
      <w:bCs/>
      <w:color w:val="1F497D"/>
      <w:sz w:val="28"/>
      <w:szCs w:val="28"/>
      <w:lang w:val="x-none"/>
    </w:rPr>
  </w:style>
  <w:style w:type="character" w:customStyle="1" w:styleId="Nagwek5Znak">
    <w:name w:val="Nagłówek 5 Znak"/>
    <w:link w:val="Nagwek5"/>
    <w:uiPriority w:val="9"/>
    <w:rsid w:val="00D84203"/>
    <w:rPr>
      <w:rFonts w:eastAsia="Times New Roman"/>
      <w:b/>
      <w:bCs/>
      <w:i/>
      <w:iCs/>
      <w:sz w:val="26"/>
      <w:szCs w:val="26"/>
      <w:lang w:val="x-none"/>
    </w:rPr>
  </w:style>
  <w:style w:type="paragraph" w:customStyle="1" w:styleId="AKAPITY">
    <w:name w:val="AKAPITY"/>
    <w:basedOn w:val="Normalny"/>
    <w:qFormat/>
    <w:rsid w:val="00D84203"/>
    <w:pPr>
      <w:spacing w:after="0" w:line="360" w:lineRule="auto"/>
      <w:ind w:firstLine="709"/>
      <w:jc w:val="both"/>
    </w:pPr>
    <w:rPr>
      <w:rFonts w:ascii="Calibri" w:eastAsia="Calibri" w:hAnsi="Calibri" w:cs="Calibri"/>
      <w:sz w:val="24"/>
      <w:szCs w:val="24"/>
      <w:lang w:eastAsia="pl-PL"/>
    </w:rPr>
  </w:style>
  <w:style w:type="paragraph" w:customStyle="1" w:styleId="PodpisRysunki">
    <w:name w:val="Podpis Rysunki"/>
    <w:basedOn w:val="Normalny"/>
    <w:qFormat/>
    <w:rsid w:val="00D84203"/>
    <w:pPr>
      <w:autoSpaceDE w:val="0"/>
      <w:autoSpaceDN w:val="0"/>
      <w:adjustRightInd w:val="0"/>
      <w:spacing w:before="120" w:after="0"/>
      <w:jc w:val="center"/>
    </w:pPr>
    <w:rPr>
      <w:rFonts w:ascii="Calibri" w:eastAsia="Calibri" w:hAnsi="Calibri" w:cs="Times New Roman"/>
      <w:b/>
      <w:szCs w:val="24"/>
    </w:rPr>
  </w:style>
  <w:style w:type="paragraph" w:customStyle="1" w:styleId="rdo">
    <w:name w:val="Źródło"/>
    <w:basedOn w:val="Normalny"/>
    <w:qFormat/>
    <w:rsid w:val="00D84203"/>
    <w:pPr>
      <w:autoSpaceDE w:val="0"/>
      <w:autoSpaceDN w:val="0"/>
      <w:adjustRightInd w:val="0"/>
      <w:spacing w:after="120"/>
      <w:jc w:val="center"/>
    </w:pPr>
    <w:rPr>
      <w:rFonts w:ascii="Calibri" w:eastAsia="Calibri" w:hAnsi="Calibri" w:cs="Times New Roman"/>
      <w:i/>
      <w:sz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C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58"/>
  </w:style>
  <w:style w:type="paragraph" w:styleId="Stopka">
    <w:name w:val="footer"/>
    <w:basedOn w:val="Normalny"/>
    <w:link w:val="StopkaZnak"/>
    <w:uiPriority w:val="99"/>
    <w:unhideWhenUsed/>
    <w:rsid w:val="00DC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58"/>
  </w:style>
  <w:style w:type="paragraph" w:styleId="Tekstdymka">
    <w:name w:val="Balloon Text"/>
    <w:basedOn w:val="Normalny"/>
    <w:link w:val="TekstdymkaZnak"/>
    <w:uiPriority w:val="99"/>
    <w:semiHidden/>
    <w:unhideWhenUsed/>
    <w:rsid w:val="00DC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58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E04D4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2E04D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apunktowana2">
    <w:name w:val="List Bullet 2"/>
    <w:basedOn w:val="Normalny"/>
    <w:uiPriority w:val="99"/>
    <w:unhideWhenUsed/>
    <w:rsid w:val="002E04D4"/>
    <w:pPr>
      <w:numPr>
        <w:numId w:val="4"/>
      </w:numPr>
      <w:spacing w:after="0" w:line="240" w:lineRule="auto"/>
      <w:contextualSpacing/>
    </w:pPr>
    <w:rPr>
      <w:rFonts w:ascii="Calibri" w:eastAsia="Calibri" w:hAnsi="Calibri" w:cs="Times New Roman"/>
      <w:sz w:val="24"/>
    </w:rPr>
  </w:style>
  <w:style w:type="character" w:styleId="Hipercze">
    <w:name w:val="Hyperlink"/>
    <w:uiPriority w:val="99"/>
    <w:unhideWhenUsed/>
    <w:rsid w:val="002E04D4"/>
    <w:rPr>
      <w:color w:val="0000FF"/>
      <w:u w:val="single"/>
    </w:rPr>
  </w:style>
  <w:style w:type="paragraph" w:styleId="Bezodstpw">
    <w:name w:val="No Spacing"/>
    <w:link w:val="BezodstpwZnak"/>
    <w:uiPriority w:val="1"/>
    <w:qFormat/>
    <w:rsid w:val="00B843C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43C5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339A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locked/>
    <w:rsid w:val="005339A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B151F0"/>
    <w:rPr>
      <w:rFonts w:ascii="Calibri" w:eastAsia="Times New Roman" w:hAnsi="Calibri" w:cs="Times New Roman"/>
      <w:b/>
      <w:bCs/>
      <w:sz w:val="24"/>
      <w:lang w:val="x-none"/>
    </w:rPr>
  </w:style>
  <w:style w:type="character" w:customStyle="1" w:styleId="Nagwek7Znak">
    <w:name w:val="Nagłówek 7 Znak"/>
    <w:basedOn w:val="Domylnaczcionkaakapitu"/>
    <w:link w:val="Nagwek7"/>
    <w:uiPriority w:val="9"/>
    <w:rsid w:val="00B151F0"/>
    <w:rPr>
      <w:rFonts w:ascii="Calibri" w:eastAsia="Times New Roman" w:hAnsi="Calibri" w:cs="Times New Roman"/>
      <w:sz w:val="24"/>
      <w:szCs w:val="24"/>
      <w:lang w:val="x-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151F0"/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151F0"/>
    <w:rPr>
      <w:rFonts w:ascii="Cambria" w:eastAsia="Times New Roman" w:hAnsi="Cambria" w:cs="Times New Roman"/>
      <w:sz w:val="24"/>
      <w:lang w:val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51F0"/>
    <w:pPr>
      <w:numPr>
        <w:numId w:val="0"/>
      </w:numPr>
      <w:ind w:left="357" w:hanging="432"/>
      <w:outlineLvl w:val="9"/>
    </w:pPr>
    <w:rPr>
      <w:rFonts w:asciiTheme="minorHAnsi" w:hAnsiTheme="minorHAnsi" w:cs="Times New Roman"/>
      <w:color w:val="1F497D" w:themeColor="text2"/>
      <w:lang w:eastAsia="pl-PL"/>
    </w:rPr>
  </w:style>
  <w:style w:type="paragraph" w:styleId="Lista">
    <w:name w:val="List"/>
    <w:basedOn w:val="Normalny"/>
    <w:uiPriority w:val="99"/>
    <w:unhideWhenUsed/>
    <w:rsid w:val="00B151F0"/>
    <w:pPr>
      <w:spacing w:after="0" w:line="240" w:lineRule="auto"/>
      <w:ind w:left="283" w:hanging="283"/>
      <w:contextualSpacing/>
    </w:pPr>
    <w:rPr>
      <w:rFonts w:ascii="Calibri" w:eastAsia="Calibri" w:hAnsi="Calibri" w:cs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B151F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151F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151F0"/>
    <w:pPr>
      <w:widowControl/>
      <w:spacing w:after="120" w:line="360" w:lineRule="auto"/>
      <w:ind w:firstLine="210"/>
    </w:pPr>
    <w:rPr>
      <w:rFonts w:ascii="Calibri" w:eastAsia="Calibri" w:hAnsi="Calibri"/>
      <w:szCs w:val="22"/>
      <w:lang w:val="pl-PL"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151F0"/>
    <w:rPr>
      <w:rFonts w:ascii="Calibri" w:eastAsia="Calibri" w:hAnsi="Calibri" w:cs="Times New Roman"/>
      <w:sz w:val="24"/>
      <w:szCs w:val="20"/>
      <w:lang w:val="x-none" w:eastAsia="x-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151F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51F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51F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51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51F0"/>
    <w:rPr>
      <w:rFonts w:ascii="Calibri" w:eastAsia="Calibri" w:hAnsi="Calibri" w:cs="Times New Roman"/>
      <w:b/>
      <w:bCs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B151F0"/>
    <w:pPr>
      <w:spacing w:after="100" w:line="240" w:lineRule="auto"/>
      <w:ind w:left="1200"/>
    </w:pPr>
    <w:rPr>
      <w:rFonts w:ascii="Calibri" w:eastAsia="Calibri" w:hAnsi="Calibri" w:cs="Times New Roman"/>
      <w:sz w:val="24"/>
    </w:rPr>
  </w:style>
  <w:style w:type="paragraph" w:styleId="Legenda">
    <w:name w:val="caption"/>
    <w:basedOn w:val="Normalny"/>
    <w:next w:val="Normalny"/>
    <w:unhideWhenUsed/>
    <w:qFormat/>
    <w:rsid w:val="00B151F0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51F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51F0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51F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51F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51F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51F0"/>
    <w:rPr>
      <w:vertAlign w:val="superscript"/>
    </w:rPr>
  </w:style>
  <w:style w:type="table" w:styleId="Tabela-Siatka">
    <w:name w:val="Table Grid"/>
    <w:basedOn w:val="Standardowy"/>
    <w:uiPriority w:val="59"/>
    <w:rsid w:val="00B151F0"/>
    <w:pPr>
      <w:spacing w:after="0" w:line="240" w:lineRule="auto"/>
      <w:jc w:val="both"/>
    </w:pPr>
    <w:rPr>
      <w:rFonts w:ascii="Calibri" w:eastAsia="Calibri" w:hAnsi="Calibri" w:cs="Calibri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151F0"/>
    <w:pPr>
      <w:spacing w:after="120" w:line="480" w:lineRule="auto"/>
      <w:ind w:left="283"/>
    </w:pPr>
    <w:rPr>
      <w:rFonts w:ascii="Calibri" w:eastAsia="Calibri" w:hAnsi="Calibri" w:cs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151F0"/>
    <w:rPr>
      <w:rFonts w:ascii="Calibri" w:eastAsia="Calibri" w:hAnsi="Calibri" w:cs="Times New Roman"/>
      <w:sz w:val="24"/>
    </w:rPr>
  </w:style>
  <w:style w:type="paragraph" w:customStyle="1" w:styleId="Akapit">
    <w:name w:val="Akapit"/>
    <w:basedOn w:val="Normalny"/>
    <w:qFormat/>
    <w:rsid w:val="00B151F0"/>
    <w:pPr>
      <w:spacing w:after="0" w:line="360" w:lineRule="auto"/>
      <w:ind w:firstLine="709"/>
      <w:jc w:val="both"/>
    </w:pPr>
    <w:rPr>
      <w:rFonts w:ascii="Calibri" w:eastAsia="Calibri" w:hAnsi="Calibri" w:cs="Times New Roman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B151F0"/>
    <w:pPr>
      <w:spacing w:after="100" w:line="240" w:lineRule="auto"/>
    </w:pPr>
    <w:rPr>
      <w:rFonts w:ascii="Calibri" w:eastAsia="Calibri" w:hAnsi="Calibri" w:cs="Times New Roman"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B151F0"/>
    <w:pPr>
      <w:spacing w:after="100" w:line="240" w:lineRule="auto"/>
      <w:ind w:left="240"/>
    </w:pPr>
    <w:rPr>
      <w:rFonts w:ascii="Calibri" w:eastAsia="Calibri" w:hAnsi="Calibri" w:cs="Times New Roman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B151F0"/>
    <w:pPr>
      <w:spacing w:after="100" w:line="240" w:lineRule="auto"/>
      <w:ind w:left="480"/>
    </w:pPr>
    <w:rPr>
      <w:rFonts w:ascii="Calibri" w:eastAsia="Calibri" w:hAnsi="Calibri" w:cs="Times New Roman"/>
      <w:sz w:val="24"/>
    </w:rPr>
  </w:style>
  <w:style w:type="paragraph" w:customStyle="1" w:styleId="Akapity0">
    <w:name w:val="Akapity"/>
    <w:basedOn w:val="Normalny"/>
    <w:qFormat/>
    <w:rsid w:val="00B151F0"/>
    <w:pPr>
      <w:spacing w:after="0" w:line="360" w:lineRule="auto"/>
      <w:ind w:firstLine="709"/>
      <w:jc w:val="both"/>
    </w:pPr>
    <w:rPr>
      <w:sz w:val="24"/>
      <w:szCs w:val="24"/>
    </w:rPr>
  </w:style>
  <w:style w:type="table" w:customStyle="1" w:styleId="Tabela-Siatka10">
    <w:name w:val="Tabela - Siatka10"/>
    <w:basedOn w:val="Standardowy"/>
    <w:next w:val="Tabela-Siatka"/>
    <w:uiPriority w:val="59"/>
    <w:rsid w:val="00B15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151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B151F0"/>
    <w:rPr>
      <w:rFonts w:ascii="Courier New" w:hAnsi="Courier New" w:cs="Courier New"/>
      <w:color w:val="000000"/>
      <w:sz w:val="20"/>
      <w:szCs w:val="20"/>
      <w:lang w:eastAsia="pl-PL"/>
    </w:rPr>
  </w:style>
  <w:style w:type="paragraph" w:styleId="Spisilustracji">
    <w:name w:val="table of figures"/>
    <w:basedOn w:val="Normalny"/>
    <w:next w:val="Normalny"/>
    <w:uiPriority w:val="99"/>
    <w:unhideWhenUsed/>
    <w:rsid w:val="00B151F0"/>
    <w:pPr>
      <w:spacing w:after="0" w:line="240" w:lineRule="auto"/>
    </w:pPr>
    <w:rPr>
      <w:rFonts w:ascii="Calibri" w:eastAsia="Calibri" w:hAnsi="Calibri" w:cs="Times New Roman"/>
      <w:sz w:val="24"/>
    </w:rPr>
  </w:style>
  <w:style w:type="paragraph" w:styleId="Poprawka">
    <w:name w:val="Revision"/>
    <w:hidden/>
    <w:uiPriority w:val="99"/>
    <w:semiHidden/>
    <w:rsid w:val="00B151F0"/>
    <w:pPr>
      <w:spacing w:after="0" w:line="240" w:lineRule="auto"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www.szkolenia.meritumnet.pl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image" Target="media/image17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1B757-E344-4CD5-9674-0EA483FB3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7604</Words>
  <Characters>45626</Characters>
  <Application>Microsoft Office Word</Application>
  <DocSecurity>0</DocSecurity>
  <Lines>380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Meritum Lenovo 3</dc:creator>
  <cp:lastModifiedBy>Woźnica Bożena</cp:lastModifiedBy>
  <cp:revision>2</cp:revision>
  <cp:lastPrinted>2016-10-11T08:51:00Z</cp:lastPrinted>
  <dcterms:created xsi:type="dcterms:W3CDTF">2016-10-12T10:55:00Z</dcterms:created>
  <dcterms:modified xsi:type="dcterms:W3CDTF">2016-10-12T10:55:00Z</dcterms:modified>
</cp:coreProperties>
</file>